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05CF7">
      <w:pPr>
        <w:keepNext w:val="0"/>
        <w:keepLines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cs="Times New Roman"/>
          <w:color w:val="auto"/>
          <w:sz w:val="32"/>
          <w:szCs w:val="32"/>
          <w:u w:val="none"/>
        </w:rPr>
      </w:pPr>
    </w:p>
    <w:p w14:paraId="4CEB4E3C">
      <w:pPr>
        <w:keepNext w:val="0"/>
        <w:keepLines w:val="0"/>
        <w:kinsoku/>
        <w:wordWrap/>
        <w:overflowPunct/>
        <w:topLinePunct w:val="0"/>
        <w:autoSpaceDE/>
        <w:autoSpaceDN/>
        <w:bidi w:val="0"/>
        <w:adjustRightInd/>
        <w:snapToGrid/>
        <w:spacing w:line="240" w:lineRule="auto"/>
        <w:ind w:left="0" w:leftChars="0" w:right="0" w:firstLine="883" w:firstLineChars="200"/>
        <w:jc w:val="center"/>
        <w:textAlignment w:val="auto"/>
        <w:rPr>
          <w:rFonts w:hint="default" w:ascii="Times New Roman" w:hAnsi="Times New Roman" w:cs="Times New Roman"/>
          <w:b/>
          <w:color w:val="auto"/>
          <w:sz w:val="44"/>
          <w:szCs w:val="44"/>
          <w:u w:val="none"/>
        </w:rPr>
      </w:pPr>
    </w:p>
    <w:p w14:paraId="10DFCD5F">
      <w:pPr>
        <w:keepNext w:val="0"/>
        <w:keepLines w:val="0"/>
        <w:kinsoku/>
        <w:wordWrap/>
        <w:overflowPunct/>
        <w:topLinePunct w:val="0"/>
        <w:autoSpaceDE/>
        <w:autoSpaceDN/>
        <w:bidi w:val="0"/>
        <w:adjustRightInd/>
        <w:snapToGrid/>
        <w:spacing w:line="240" w:lineRule="auto"/>
        <w:ind w:left="0" w:leftChars="0" w:right="0" w:firstLine="883" w:firstLineChars="200"/>
        <w:jc w:val="center"/>
        <w:textAlignment w:val="auto"/>
        <w:rPr>
          <w:rFonts w:hint="default" w:ascii="Times New Roman" w:hAnsi="Times New Roman" w:cs="Times New Roman"/>
          <w:b/>
          <w:color w:val="auto"/>
          <w:sz w:val="44"/>
          <w:szCs w:val="44"/>
          <w:u w:val="none"/>
        </w:rPr>
      </w:pPr>
    </w:p>
    <w:p w14:paraId="177A3BD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lang w:val="en-US" w:eastAsia="zh-CN"/>
        </w:rPr>
        <w:t>乌海市能源</w:t>
      </w:r>
      <w:r>
        <w:rPr>
          <w:rFonts w:hint="default" w:ascii="Times New Roman" w:hAnsi="Times New Roman" w:eastAsia="方正小标宋简体" w:cs="Times New Roman"/>
          <w:sz w:val="44"/>
          <w:szCs w:val="44"/>
          <w:highlight w:val="none"/>
          <w:u w:val="none"/>
        </w:rPr>
        <w:t>局</w:t>
      </w:r>
    </w:p>
    <w:p w14:paraId="79B9EAE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lang w:val="en-US" w:eastAsia="zh-CN"/>
        </w:rPr>
        <w:t>2026</w:t>
      </w:r>
      <w:r>
        <w:rPr>
          <w:rFonts w:hint="default" w:ascii="Times New Roman" w:hAnsi="Times New Roman" w:eastAsia="方正小标宋简体" w:cs="Times New Roman"/>
          <w:sz w:val="44"/>
          <w:szCs w:val="44"/>
          <w:highlight w:val="none"/>
          <w:u w:val="none"/>
        </w:rPr>
        <w:t>年预算公开报告</w:t>
      </w:r>
    </w:p>
    <w:p w14:paraId="48B7ECF3">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2D345965">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3F14A87B">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0F9FC3E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7F86EE7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7BE08B1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684BA34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530C01F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both"/>
        <w:textAlignment w:val="auto"/>
        <w:rPr>
          <w:rFonts w:hint="default" w:ascii="Times New Roman" w:hAnsi="Times New Roman" w:eastAsia="方正小标宋简体" w:cs="Times New Roman"/>
          <w:color w:val="auto"/>
          <w:sz w:val="32"/>
          <w:szCs w:val="32"/>
          <w:u w:val="none"/>
        </w:rPr>
      </w:pPr>
    </w:p>
    <w:p w14:paraId="0339783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1751350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46FA8C3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方正小标宋简体" w:cs="Times New Roman"/>
          <w:color w:val="auto"/>
          <w:sz w:val="32"/>
          <w:szCs w:val="32"/>
          <w:u w:val="none"/>
        </w:rPr>
      </w:pPr>
    </w:p>
    <w:p w14:paraId="4CACE37A">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textAlignment w:val="auto"/>
        <w:rPr>
          <w:rFonts w:hint="default" w:ascii="Times New Roman" w:hAnsi="Times New Roman" w:eastAsia="仿宋" w:cs="Times New Roman"/>
          <w:color w:val="auto"/>
          <w:sz w:val="32"/>
          <w:szCs w:val="32"/>
          <w:u w:val="none"/>
        </w:rPr>
      </w:pPr>
    </w:p>
    <w:p w14:paraId="11873E6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黑体" w:cs="Times New Roman"/>
          <w:kern w:val="0"/>
          <w:sz w:val="32"/>
          <w:szCs w:val="32"/>
          <w:highlight w:val="none"/>
          <w:u w:val="none"/>
          <w:lang w:val="en-US" w:eastAsia="zh-CN" w:bidi="ar-SA"/>
        </w:rPr>
      </w:pPr>
      <w:r>
        <w:rPr>
          <w:rFonts w:hint="default" w:ascii="Times New Roman" w:hAnsi="Times New Roman" w:eastAsia="黑体" w:cs="Times New Roman"/>
          <w:kern w:val="0"/>
          <w:sz w:val="32"/>
          <w:szCs w:val="32"/>
          <w:highlight w:val="none"/>
          <w:u w:val="none"/>
          <w:lang w:val="en-US" w:eastAsia="zh-CN" w:bidi="ar-SA"/>
        </w:rPr>
        <w:t>批复时间：2026年2月14日</w:t>
      </w:r>
    </w:p>
    <w:p w14:paraId="094E670A">
      <w:pPr>
        <w:pStyle w:val="9"/>
        <w:keepNext w:val="0"/>
        <w:keepLines w:val="0"/>
        <w:pageBreakBefore w:val="0"/>
        <w:widowControl w:val="0"/>
        <w:kinsoku/>
        <w:wordWrap/>
        <w:overflowPunct/>
        <w:topLinePunct w:val="0"/>
        <w:autoSpaceDE/>
        <w:autoSpaceDN/>
        <w:bidi w:val="0"/>
        <w:adjustRightInd/>
        <w:snapToGrid/>
        <w:spacing w:before="0" w:after="0" w:afterLines="0" w:line="240" w:lineRule="auto"/>
        <w:ind w:left="0" w:leftChars="0" w:right="0" w:firstLine="0" w:firstLineChars="0"/>
        <w:jc w:val="center"/>
        <w:textAlignment w:val="auto"/>
        <w:rPr>
          <w:rFonts w:hint="default" w:ascii="Times New Roman" w:hAnsi="Times New Roman" w:cs="Times New Roman"/>
          <w:b/>
          <w:color w:val="auto"/>
          <w:sz w:val="44"/>
          <w:szCs w:val="44"/>
          <w:u w:val="none"/>
        </w:rPr>
      </w:pPr>
      <w:r>
        <w:rPr>
          <w:rFonts w:hint="default" w:ascii="Times New Roman" w:hAnsi="Times New Roman" w:eastAsia="黑体" w:cs="Times New Roman"/>
          <w:kern w:val="0"/>
          <w:sz w:val="32"/>
          <w:szCs w:val="32"/>
          <w:highlight w:val="none"/>
          <w:u w:val="none"/>
          <w:lang w:val="en-US" w:eastAsia="zh-CN" w:bidi="ar-SA"/>
        </w:rPr>
        <w:t>公开时间：2026年3月 4 日</w:t>
      </w:r>
    </w:p>
    <w:p w14:paraId="5F60FD06">
      <w:pPr>
        <w:keepNext w:val="0"/>
        <w:keepLines w:val="0"/>
        <w:pageBreakBefore/>
        <w:tabs>
          <w:tab w:val="left" w:pos="4533"/>
        </w:tabs>
        <w:kinsoku/>
        <w:wordWrap/>
        <w:overflowPunct/>
        <w:topLinePunct w:val="0"/>
        <w:autoSpaceDE/>
        <w:autoSpaceDN/>
        <w:bidi w:val="0"/>
        <w:adjustRightInd/>
        <w:snapToGrid/>
        <w:spacing w:line="240" w:lineRule="auto"/>
        <w:ind w:left="0" w:leftChars="0" w:right="0" w:firstLine="880" w:firstLineChars="200"/>
        <w:jc w:val="center"/>
        <w:textAlignment w:val="auto"/>
        <w:rPr>
          <w:rFonts w:hint="default" w:ascii="Times New Roman" w:hAnsi="Times New Roman" w:eastAsia="Courier New" w:cs="Times New Roman"/>
          <w:sz w:val="44"/>
          <w:szCs w:val="44"/>
          <w:highlight w:val="none"/>
          <w:u w:val="none"/>
        </w:rPr>
      </w:pPr>
      <w:r>
        <w:rPr>
          <w:rFonts w:hint="default" w:ascii="Times New Roman" w:hAnsi="Times New Roman" w:eastAsia="Courier New" w:cs="Times New Roman"/>
          <w:sz w:val="44"/>
          <w:szCs w:val="44"/>
          <w:highlight w:val="none"/>
          <w:u w:val="none"/>
        </w:rPr>
        <w:t>目 录</w:t>
      </w:r>
    </w:p>
    <w:p w14:paraId="0E1ED91B">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bidi="ar"/>
        </w:rPr>
      </w:pPr>
    </w:p>
    <w:p w14:paraId="024C87C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第一部分 部门概况</w:t>
      </w:r>
    </w:p>
    <w:p w14:paraId="5AD4959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default" w:ascii="Times New Roman" w:hAnsi="Times New Roman" w:eastAsia="仿宋_GB2312" w:cs="Times New Roman"/>
          <w:w w:val="95"/>
          <w:kern w:val="2"/>
          <w:sz w:val="32"/>
          <w:szCs w:val="32"/>
          <w:highlight w:val="none"/>
          <w:u w:val="none"/>
          <w:lang w:val="en-US" w:eastAsia="zh-CN" w:bidi="ar-SA"/>
        </w:rPr>
      </w:pPr>
      <w:r>
        <w:rPr>
          <w:rFonts w:hint="default" w:ascii="Times New Roman" w:hAnsi="Times New Roman" w:eastAsia="仿宋_GB2312" w:cs="Times New Roman"/>
          <w:w w:val="95"/>
          <w:kern w:val="2"/>
          <w:sz w:val="32"/>
          <w:szCs w:val="32"/>
          <w:highlight w:val="none"/>
          <w:u w:val="none"/>
          <w:lang w:val="en-US" w:eastAsia="zh-CN" w:bidi="ar-SA"/>
        </w:rPr>
        <w:t>一、部门主要职能、职责</w:t>
      </w:r>
    </w:p>
    <w:p w14:paraId="117A6D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8" w:firstLineChars="200"/>
        <w:jc w:val="left"/>
        <w:textAlignment w:val="auto"/>
        <w:outlineLvl w:val="9"/>
        <w:rPr>
          <w:rFonts w:hint="default" w:ascii="Times New Roman" w:hAnsi="Times New Roman" w:eastAsia="仿宋_GB2312" w:cs="Times New Roman"/>
          <w:w w:val="95"/>
          <w:kern w:val="2"/>
          <w:sz w:val="32"/>
          <w:szCs w:val="32"/>
          <w:highlight w:val="none"/>
          <w:u w:val="none"/>
          <w:lang w:val="en-US" w:eastAsia="zh-CN" w:bidi="ar-SA"/>
        </w:rPr>
      </w:pPr>
      <w:r>
        <w:rPr>
          <w:rFonts w:hint="default" w:ascii="Times New Roman" w:hAnsi="Times New Roman" w:eastAsia="仿宋_GB2312" w:cs="Times New Roman"/>
          <w:w w:val="95"/>
          <w:kern w:val="2"/>
          <w:sz w:val="32"/>
          <w:szCs w:val="32"/>
          <w:highlight w:val="none"/>
          <w:u w:val="none"/>
          <w:lang w:val="en-US" w:eastAsia="zh-CN" w:bidi="ar-SA"/>
        </w:rPr>
        <w:t>二、机构设置及预算单位构成情况</w:t>
      </w:r>
    </w:p>
    <w:p w14:paraId="16AB90E9">
      <w:pPr>
        <w:pStyle w:val="4"/>
        <w:keepNext w:val="0"/>
        <w:keepLines w:val="0"/>
        <w:kinsoku/>
        <w:wordWrap/>
        <w:overflowPunct/>
        <w:topLinePunct w:val="0"/>
        <w:autoSpaceDE/>
        <w:autoSpaceDN/>
        <w:bidi w:val="0"/>
        <w:adjustRightInd/>
        <w:snapToGrid/>
        <w:spacing w:after="0" w:line="240" w:lineRule="auto"/>
        <w:ind w:left="0" w:leftChars="0" w:right="0" w:firstLine="608" w:firstLineChars="200"/>
        <w:textAlignment w:val="auto"/>
        <w:rPr>
          <w:rFonts w:hint="default" w:ascii="Times New Roman" w:hAnsi="Times New Roman" w:eastAsia="仿宋_GB2312" w:cs="Times New Roman"/>
          <w:w w:val="95"/>
          <w:kern w:val="2"/>
          <w:sz w:val="32"/>
          <w:szCs w:val="32"/>
          <w:highlight w:val="none"/>
          <w:u w:val="none"/>
          <w:lang w:val="en-US" w:eastAsia="zh-CN" w:bidi="ar-SA"/>
        </w:rPr>
      </w:pPr>
      <w:r>
        <w:rPr>
          <w:rFonts w:hint="default" w:ascii="Times New Roman" w:hAnsi="Times New Roman" w:eastAsia="仿宋_GB2312" w:cs="Times New Roman"/>
          <w:w w:val="95"/>
          <w:kern w:val="2"/>
          <w:sz w:val="32"/>
          <w:szCs w:val="32"/>
          <w:highlight w:val="none"/>
          <w:u w:val="none"/>
          <w:lang w:val="en-US" w:eastAsia="zh-CN" w:bidi="ar-SA"/>
        </w:rPr>
        <w:t>三、部门（单位）主要工作任务及目标</w:t>
      </w:r>
    </w:p>
    <w:p w14:paraId="2FDEAF3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第二部分 2026年部门预算安排情况说明</w:t>
      </w:r>
    </w:p>
    <w:p w14:paraId="6E374DD0">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一、部门预算收支总体情况说明</w:t>
      </w:r>
    </w:p>
    <w:p w14:paraId="140ADA62">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二、</w:t>
      </w:r>
      <w:r>
        <w:rPr>
          <w:rFonts w:hint="default" w:ascii="Times New Roman" w:hAnsi="Times New Roman" w:eastAsia="仿宋" w:cs="Times New Roman"/>
          <w:color w:val="auto"/>
          <w:sz w:val="32"/>
          <w:szCs w:val="32"/>
          <w:u w:val="none"/>
          <w:lang w:eastAsia="zh-CN"/>
        </w:rPr>
        <w:t>部门</w:t>
      </w:r>
      <w:r>
        <w:rPr>
          <w:rFonts w:hint="default" w:ascii="Times New Roman" w:hAnsi="Times New Roman" w:eastAsia="仿宋" w:cs="Times New Roman"/>
          <w:color w:val="auto"/>
          <w:sz w:val="32"/>
          <w:szCs w:val="32"/>
          <w:u w:val="none"/>
        </w:rPr>
        <w:t>收入预算情况说明</w:t>
      </w:r>
    </w:p>
    <w:p w14:paraId="711B029B">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三、</w:t>
      </w:r>
      <w:r>
        <w:rPr>
          <w:rFonts w:hint="default" w:ascii="Times New Roman" w:hAnsi="Times New Roman" w:eastAsia="仿宋" w:cs="Times New Roman"/>
          <w:color w:val="auto"/>
          <w:sz w:val="32"/>
          <w:szCs w:val="32"/>
          <w:u w:val="none"/>
          <w:lang w:eastAsia="zh-CN"/>
        </w:rPr>
        <w:t>部门</w:t>
      </w:r>
      <w:r>
        <w:rPr>
          <w:rFonts w:hint="default" w:ascii="Times New Roman" w:hAnsi="Times New Roman" w:eastAsia="仿宋" w:cs="Times New Roman"/>
          <w:color w:val="auto"/>
          <w:sz w:val="32"/>
          <w:szCs w:val="32"/>
          <w:u w:val="none"/>
        </w:rPr>
        <w:t>支出预算情况说明</w:t>
      </w:r>
    </w:p>
    <w:p w14:paraId="65062CC3">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u w:val="none"/>
          <w:lang w:eastAsia="zh-CN"/>
        </w:rPr>
        <w:t>四</w:t>
      </w:r>
      <w:r>
        <w:rPr>
          <w:rFonts w:hint="default" w:ascii="Times New Roman" w:hAnsi="Times New Roman" w:eastAsia="仿宋" w:cs="Times New Roman"/>
          <w:color w:val="auto"/>
          <w:sz w:val="32"/>
          <w:szCs w:val="32"/>
          <w:u w:val="none"/>
        </w:rPr>
        <w:t>、财政拨款收支预算总体情况说明</w:t>
      </w:r>
    </w:p>
    <w:p w14:paraId="798C86B3">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五</w:t>
      </w:r>
      <w:r>
        <w:rPr>
          <w:rFonts w:hint="default" w:ascii="Times New Roman" w:hAnsi="Times New Roman" w:eastAsia="仿宋" w:cs="Times New Roman"/>
          <w:color w:val="auto"/>
          <w:sz w:val="32"/>
          <w:szCs w:val="32"/>
          <w:u w:val="none"/>
        </w:rPr>
        <w:t>、一般公共预算支出预算情况说明</w:t>
      </w:r>
    </w:p>
    <w:p w14:paraId="08A92F36">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六</w:t>
      </w:r>
      <w:r>
        <w:rPr>
          <w:rFonts w:hint="default" w:ascii="Times New Roman" w:hAnsi="Times New Roman" w:eastAsia="仿宋" w:cs="Times New Roman"/>
          <w:color w:val="auto"/>
          <w:sz w:val="32"/>
          <w:szCs w:val="32"/>
          <w:u w:val="none"/>
        </w:rPr>
        <w:t>、一般公共预算基本支出预算情况说明</w:t>
      </w:r>
    </w:p>
    <w:p w14:paraId="011A4BDC">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七</w:t>
      </w:r>
      <w:r>
        <w:rPr>
          <w:rFonts w:hint="default" w:ascii="Times New Roman" w:hAnsi="Times New Roman" w:eastAsia="仿宋" w:cs="Times New Roman"/>
          <w:color w:val="auto"/>
          <w:sz w:val="32"/>
          <w:szCs w:val="32"/>
          <w:u w:val="none"/>
        </w:rPr>
        <w:t>、一般公共预算“三公”经费支出预算情况说明</w:t>
      </w:r>
    </w:p>
    <w:p w14:paraId="281938CF">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八</w:t>
      </w:r>
      <w:r>
        <w:rPr>
          <w:rFonts w:hint="default" w:ascii="Times New Roman" w:hAnsi="Times New Roman" w:eastAsia="仿宋" w:cs="Times New Roman"/>
          <w:color w:val="auto"/>
          <w:sz w:val="32"/>
          <w:szCs w:val="32"/>
          <w:u w:val="none"/>
        </w:rPr>
        <w:t>、政府性基金预算支出预算情况说明</w:t>
      </w:r>
    </w:p>
    <w:p w14:paraId="541DB6D2">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九</w:t>
      </w:r>
      <w:r>
        <w:rPr>
          <w:rFonts w:hint="default" w:ascii="Times New Roman" w:hAnsi="Times New Roman" w:eastAsia="仿宋" w:cs="Times New Roman"/>
          <w:color w:val="auto"/>
          <w:sz w:val="32"/>
          <w:szCs w:val="32"/>
          <w:u w:val="none"/>
        </w:rPr>
        <w:t>、国有资本经营预算支出预算情况说明</w:t>
      </w:r>
    </w:p>
    <w:p w14:paraId="4EF329D4">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十、项目支出预算情况说明</w:t>
      </w:r>
    </w:p>
    <w:p w14:paraId="086BE59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第三部分 其他公开事项说明</w:t>
      </w:r>
    </w:p>
    <w:p w14:paraId="5467450E">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一、机关运行经费安排情况说明</w:t>
      </w:r>
    </w:p>
    <w:p w14:paraId="1FEECBEE">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二、事业运转经费安排情况说明</w:t>
      </w:r>
    </w:p>
    <w:p w14:paraId="3C589EDE">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三、政府采购支出预算情况说明</w:t>
      </w:r>
    </w:p>
    <w:p w14:paraId="662B94EE">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四、国有资产占有使用情况说明</w:t>
      </w:r>
    </w:p>
    <w:p w14:paraId="619D1293">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五、部门组织征收收入计划</w:t>
      </w:r>
    </w:p>
    <w:p w14:paraId="10CAA480">
      <w:pPr>
        <w:pStyle w:val="4"/>
        <w:keepNext w:val="0"/>
        <w:keepLines w:val="0"/>
        <w:pageBreakBefore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六、绩效目标设置情况说明</w:t>
      </w:r>
    </w:p>
    <w:p w14:paraId="00E8257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第四部分 名词解释</w:t>
      </w:r>
    </w:p>
    <w:p w14:paraId="500DCCD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第五部分 预算公开联系方式及信息反馈渠道</w:t>
      </w:r>
    </w:p>
    <w:p w14:paraId="503132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第六部分 2026年部门预算公开表</w:t>
      </w:r>
    </w:p>
    <w:p w14:paraId="0D7FFF8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一、部门收支总体情况表</w:t>
      </w:r>
    </w:p>
    <w:p w14:paraId="2EC48FD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二、部门收入总体情况表</w:t>
      </w:r>
    </w:p>
    <w:p w14:paraId="477C404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三、部门支出总体情况表</w:t>
      </w:r>
    </w:p>
    <w:p w14:paraId="531C68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四、财政拨款收支总体情况表</w:t>
      </w:r>
    </w:p>
    <w:p w14:paraId="6EE5B5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五、一般公共预算支出情况表</w:t>
      </w:r>
    </w:p>
    <w:p w14:paraId="3ED1446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六、一般公共预算基本支出情况表</w:t>
      </w:r>
    </w:p>
    <w:p w14:paraId="57A2F4E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七、一般公共预算“三公”经费支出情况表</w:t>
      </w:r>
    </w:p>
    <w:p w14:paraId="1D2E279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八、政府性基金预算支出情况表</w:t>
      </w:r>
    </w:p>
    <w:p w14:paraId="602B5E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九、国有资本经营预算支出表</w:t>
      </w:r>
    </w:p>
    <w:p w14:paraId="696A57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十、项目支出表</w:t>
      </w:r>
    </w:p>
    <w:p w14:paraId="07AECD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十一、项目绩效目标表</w:t>
      </w:r>
    </w:p>
    <w:p w14:paraId="7AE538E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b/>
          <w:bCs/>
          <w:color w:val="auto"/>
          <w:kern w:val="0"/>
          <w:sz w:val="36"/>
          <w:szCs w:val="32"/>
          <w:u w:val="none"/>
          <w:lang w:bidi="ar"/>
        </w:rPr>
      </w:pPr>
      <w:r>
        <w:rPr>
          <w:rFonts w:hint="default" w:ascii="Times New Roman" w:hAnsi="Times New Roman" w:eastAsia="仿宋_GB2312" w:cs="Times New Roman"/>
          <w:spacing w:val="-17"/>
          <w:w w:val="95"/>
          <w:kern w:val="2"/>
          <w:sz w:val="32"/>
          <w:szCs w:val="32"/>
          <w:highlight w:val="none"/>
          <w:u w:val="none"/>
          <w:lang w:val="en-US" w:eastAsia="zh-CN" w:bidi="ar-SA"/>
        </w:rPr>
        <w:t>十二、政府采购预算表</w:t>
      </w:r>
    </w:p>
    <w:p w14:paraId="5141599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40" w:firstLineChars="200"/>
        <w:jc w:val="left"/>
        <w:textAlignment w:val="auto"/>
        <w:outlineLvl w:val="9"/>
        <w:rPr>
          <w:rFonts w:hint="default" w:ascii="Times New Roman" w:hAnsi="Times New Roman" w:eastAsia="仿宋_GB2312" w:cs="Times New Roman"/>
          <w:b/>
          <w:bCs/>
          <w:color w:val="auto"/>
          <w:kern w:val="0"/>
          <w:sz w:val="36"/>
          <w:szCs w:val="32"/>
          <w:u w:val="none"/>
          <w:lang w:bidi="ar"/>
        </w:rPr>
      </w:pPr>
      <w:r>
        <w:rPr>
          <w:rFonts w:hint="eastAsia" w:ascii="Times New Roman" w:hAnsi="Times New Roman" w:eastAsia="仿宋_GB2312" w:cs="Times New Roman"/>
          <w:spacing w:val="-17"/>
          <w:w w:val="95"/>
          <w:kern w:val="2"/>
          <w:sz w:val="32"/>
          <w:szCs w:val="32"/>
          <w:highlight w:val="none"/>
          <w:u w:val="none"/>
          <w:lang w:val="en-US" w:eastAsia="zh-CN" w:bidi="ar-SA"/>
        </w:rPr>
        <w:t>十三、转移支付项目表</w:t>
      </w:r>
      <w:r>
        <w:rPr>
          <w:rFonts w:hint="default" w:ascii="Times New Roman" w:hAnsi="Times New Roman" w:eastAsia="仿宋_GB2312" w:cs="Times New Roman"/>
          <w:b/>
          <w:bCs/>
          <w:color w:val="auto"/>
          <w:kern w:val="0"/>
          <w:sz w:val="36"/>
          <w:szCs w:val="32"/>
          <w:u w:val="none"/>
          <w:lang w:bidi="ar"/>
        </w:rPr>
        <w:br w:type="page"/>
      </w:r>
    </w:p>
    <w:p w14:paraId="05C830C2">
      <w:pPr>
        <w:keepNext w:val="0"/>
        <w:keepLines w:val="0"/>
        <w:widowControl/>
        <w:kinsoku/>
        <w:wordWrap/>
        <w:overflowPunct/>
        <w:topLinePunct w:val="0"/>
        <w:autoSpaceDE/>
        <w:autoSpaceDN/>
        <w:bidi w:val="0"/>
        <w:adjustRightInd/>
        <w:snapToGrid/>
        <w:spacing w:line="240" w:lineRule="auto"/>
        <w:ind w:left="0" w:leftChars="0" w:right="0" w:firstLine="723" w:firstLineChars="200"/>
        <w:jc w:val="center"/>
        <w:textAlignment w:val="auto"/>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b/>
          <w:bCs/>
          <w:color w:val="auto"/>
          <w:kern w:val="0"/>
          <w:sz w:val="36"/>
          <w:szCs w:val="36"/>
          <w:u w:val="none"/>
          <w:lang w:bidi="ar"/>
        </w:rPr>
        <w:t>第一部分</w:t>
      </w:r>
      <w:r>
        <w:rPr>
          <w:rFonts w:hint="default" w:ascii="Times New Roman" w:hAnsi="Times New Roman" w:eastAsia="仿宋_GB2312" w:cs="Times New Roman"/>
          <w:b/>
          <w:bCs/>
          <w:color w:val="auto"/>
          <w:kern w:val="0"/>
          <w:sz w:val="36"/>
          <w:szCs w:val="36"/>
          <w:u w:val="none"/>
          <w:lang w:val="en-US" w:eastAsia="zh-CN" w:bidi="ar"/>
        </w:rPr>
        <w:t xml:space="preserve"> </w:t>
      </w:r>
      <w:r>
        <w:rPr>
          <w:rFonts w:hint="default" w:ascii="Times New Roman" w:hAnsi="Times New Roman" w:eastAsia="仿宋_GB2312" w:cs="Times New Roman"/>
          <w:b/>
          <w:bCs/>
          <w:color w:val="auto"/>
          <w:kern w:val="0"/>
          <w:sz w:val="36"/>
          <w:szCs w:val="36"/>
          <w:u w:val="none"/>
          <w:lang w:bidi="ar"/>
        </w:rPr>
        <w:t>部门概况</w:t>
      </w:r>
    </w:p>
    <w:p w14:paraId="639D9B22">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一、部门主要职能、职责</w:t>
      </w:r>
    </w:p>
    <w:p w14:paraId="79595B82">
      <w:pPr>
        <w:keepNext w:val="0"/>
        <w:keepLines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（一）部门职能</w:t>
      </w:r>
    </w:p>
    <w:p w14:paraId="3A1C3120">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乌海市能源局是乌海市人民政府的工作部门,承担能源行业管理的相关职能。</w:t>
      </w:r>
    </w:p>
    <w:p w14:paraId="78E8930B">
      <w:pPr>
        <w:keepNext w:val="0"/>
        <w:keepLines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（二）部门职责</w:t>
      </w:r>
    </w:p>
    <w:p w14:paraId="579EB12D">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1、研究提出现代能源经济发展战略和政策建议，拟订并组织实施能源发展规划和计划；起草相关规范性文件；推进能源体制改革，组织拟定有关改革方案，协调能源发展和改革中的重大问题。</w:t>
      </w:r>
    </w:p>
    <w:p w14:paraId="2F405885">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2、承担全市煤炭、电力、石油、天然气、新能源和可再生能源，以及炼油、煤制燃料和燃料乙醇等行业的管理，拟定产业政策；按规定权限核准、备案、审核转报全市能源固定资产投资项目；指导协调农区能源发展工作。</w:t>
      </w:r>
    </w:p>
    <w:p w14:paraId="225EE8B1">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3、组织推进全市能源重大装备技术研发及相关重大科研项目，指导能源科技进步、成套设备的引进消化创新，组织协调相关重大示范工程和新产品、新技术、新设备推广应用。</w:t>
      </w:r>
    </w:p>
    <w:p w14:paraId="77B7D2FD">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4、负责全市能源行业节能和资源综合利用。参与研究能源消费总量控制目标建议，指导协调能源消费总量控制有关工作，衔接能源生产建设和供需平衡。</w:t>
      </w:r>
    </w:p>
    <w:p w14:paraId="03EF0AD4">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5、负责全市煤矿、石油天然气长输管道安全生产监管、执法检查、专项整治工作，监督落实安全生产责任制，指导煤矿安全基础建设和培训工作；配合协调全市煤矿。石油天然气长输管道重特大生产安全事故应急救援、抢险救灾、调查处理等工作；负责全市能源预测预警、信息发布，参与能源运行调节和应急保障。</w:t>
      </w:r>
    </w:p>
    <w:p w14:paraId="2263558C">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6、负责全市能源生产、运行和管理，规范维护能源市场秩序；参与制定与能源相关的资源、财税、环保等政策建议。</w:t>
      </w:r>
    </w:p>
    <w:p w14:paraId="1B589013">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7、负责开展全市能源对外合作，协调推进地区间和境外能源开发利用工作。</w:t>
      </w:r>
    </w:p>
    <w:p w14:paraId="6BE733DD">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8、负责监测分析全市电力运行情况，协调处理电力运行和电网运行中的重大问题；指导全市电力行业运行安全和电力技术监督服务；依法开展全市电力设施保护和电力行政执法工作，监督电力法律法规执行情况。</w:t>
      </w:r>
    </w:p>
    <w:p w14:paraId="39892B85">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仿宋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9、统筹全市煤矿火区、采空区、沉陷区等灾害综合治理工作。</w:t>
      </w:r>
    </w:p>
    <w:p w14:paraId="0AF9620D">
      <w:pPr>
        <w:keepNext w:val="0"/>
        <w:keepLines w:val="0"/>
        <w:widowControl/>
        <w:kinsoku/>
        <w:wordWrap/>
        <w:overflowPunct/>
        <w:topLinePunct w:val="0"/>
        <w:autoSpaceDE/>
        <w:autoSpaceDN/>
        <w:bidi w:val="0"/>
        <w:adjustRightInd/>
        <w:snapToGrid/>
        <w:spacing w:line="240" w:lineRule="auto"/>
        <w:ind w:left="0" w:leftChars="0" w:right="0" w:firstLine="676" w:firstLineChars="200"/>
        <w:jc w:val="left"/>
        <w:textAlignment w:val="auto"/>
        <w:rPr>
          <w:rFonts w:hint="default" w:ascii="Times New Roman" w:hAnsi="Times New Roman" w:eastAsia="KaiTi_GB2312" w:cs="Times New Roman"/>
          <w:spacing w:val="9"/>
          <w:sz w:val="32"/>
          <w:szCs w:val="32"/>
          <w:highlight w:val="none"/>
          <w:u w:val="none"/>
        </w:rPr>
      </w:pPr>
      <w:r>
        <w:rPr>
          <w:rFonts w:hint="default" w:ascii="Times New Roman" w:hAnsi="Times New Roman" w:eastAsia="仿宋_GB2312" w:cs="Times New Roman"/>
          <w:spacing w:val="9"/>
          <w:sz w:val="32"/>
          <w:szCs w:val="32"/>
          <w:highlight w:val="none"/>
          <w:u w:val="none"/>
        </w:rPr>
        <w:t>10、完成乌海市委、市政府交办的其他任务</w:t>
      </w:r>
      <w:r>
        <w:rPr>
          <w:rFonts w:hint="default" w:ascii="Times New Roman" w:hAnsi="Times New Roman" w:eastAsia="KaiTi_GB2312" w:cs="Times New Roman"/>
          <w:spacing w:val="9"/>
          <w:sz w:val="32"/>
          <w:szCs w:val="32"/>
          <w:highlight w:val="none"/>
          <w:u w:val="none"/>
        </w:rPr>
        <w:t>。</w:t>
      </w:r>
    </w:p>
    <w:p w14:paraId="2D268851">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二、机构设置及部门预算单位构成情况</w:t>
      </w:r>
    </w:p>
    <w:p w14:paraId="0FA12429">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从预算单位构成看，</w:t>
      </w: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乌海市</w:t>
      </w:r>
      <w:r>
        <w:rPr>
          <w:rFonts w:hint="default" w:ascii="Times New Roman" w:hAnsi="Times New Roman" w:eastAsia="仿宋_GB2312" w:cs="Times New Roman"/>
          <w:color w:val="auto"/>
          <w:kern w:val="0"/>
          <w:sz w:val="32"/>
          <w:szCs w:val="32"/>
          <w:u w:val="none"/>
          <w:lang w:val="en-US" w:eastAsia="zh-CN" w:bidi="ar"/>
        </w:rPr>
        <w:t>能源</w:t>
      </w:r>
      <w:r>
        <w:rPr>
          <w:rFonts w:hint="default" w:ascii="Times New Roman" w:hAnsi="Times New Roman" w:eastAsia="仿宋_GB2312" w:cs="Times New Roman"/>
          <w:color w:val="auto"/>
          <w:kern w:val="0"/>
          <w:sz w:val="32"/>
          <w:szCs w:val="32"/>
          <w:u w:val="none"/>
          <w:lang w:bidi="ar"/>
        </w:rPr>
        <w:t>局部门预算包括：部门本级预算和部门所属事业单位预算。</w:t>
      </w:r>
    </w:p>
    <w:p w14:paraId="4E8EB732">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bCs/>
          <w:color w:val="auto"/>
          <w:kern w:val="0"/>
          <w:sz w:val="32"/>
          <w:szCs w:val="32"/>
          <w:u w:val="none"/>
          <w:lang w:bidi="ar"/>
        </w:rPr>
        <w:t>（一）乌海市</w:t>
      </w:r>
      <w:r>
        <w:rPr>
          <w:rFonts w:hint="default" w:ascii="Times New Roman" w:hAnsi="Times New Roman" w:eastAsia="楷体_GB2312" w:cs="Times New Roman"/>
          <w:color w:val="auto"/>
          <w:kern w:val="0"/>
          <w:sz w:val="32"/>
          <w:szCs w:val="32"/>
          <w:u w:val="none"/>
          <w:lang w:eastAsia="zh-CN" w:bidi="ar"/>
        </w:rPr>
        <w:t>能源</w:t>
      </w:r>
      <w:r>
        <w:rPr>
          <w:rFonts w:hint="default" w:ascii="Times New Roman" w:hAnsi="Times New Roman" w:eastAsia="楷体_GB2312" w:cs="Times New Roman"/>
          <w:bCs/>
          <w:color w:val="auto"/>
          <w:kern w:val="0"/>
          <w:sz w:val="32"/>
          <w:szCs w:val="32"/>
          <w:u w:val="none"/>
          <w:lang w:bidi="ar"/>
        </w:rPr>
        <w:t>局部门机构</w:t>
      </w:r>
    </w:p>
    <w:p w14:paraId="0B53B91D">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，乌海市</w:t>
      </w:r>
      <w:r>
        <w:rPr>
          <w:rFonts w:hint="default" w:ascii="Times New Roman" w:hAnsi="Times New Roman" w:eastAsia="仿宋_GB2312" w:cs="Times New Roman"/>
          <w:color w:val="auto"/>
          <w:kern w:val="0"/>
          <w:sz w:val="32"/>
          <w:szCs w:val="32"/>
          <w:u w:val="none"/>
          <w:lang w:val="en-US" w:eastAsia="zh-CN" w:bidi="ar"/>
        </w:rPr>
        <w:t>能源</w:t>
      </w:r>
      <w:r>
        <w:rPr>
          <w:rFonts w:hint="default" w:ascii="Times New Roman" w:hAnsi="Times New Roman" w:eastAsia="仿宋_GB2312" w:cs="Times New Roman"/>
          <w:color w:val="auto"/>
          <w:kern w:val="0"/>
          <w:sz w:val="32"/>
          <w:szCs w:val="32"/>
          <w:u w:val="none"/>
          <w:lang w:bidi="ar"/>
        </w:rPr>
        <w:t>局共有机构数</w:t>
      </w:r>
      <w:r>
        <w:rPr>
          <w:rFonts w:hint="default" w:ascii="Times New Roman" w:hAnsi="Times New Roman" w:eastAsia="仿宋" w:cs="Times New Roman"/>
          <w:color w:val="auto"/>
          <w:sz w:val="32"/>
          <w:szCs w:val="32"/>
          <w:u w:val="none"/>
          <w:lang w:val="en-US" w:eastAsia="zh-CN"/>
        </w:rPr>
        <w:t>3</w:t>
      </w:r>
      <w:r>
        <w:rPr>
          <w:rFonts w:hint="default" w:ascii="Times New Roman" w:hAnsi="Times New Roman" w:eastAsia="仿宋_GB2312" w:cs="Times New Roman"/>
          <w:color w:val="auto"/>
          <w:kern w:val="0"/>
          <w:sz w:val="32"/>
          <w:szCs w:val="32"/>
          <w:u w:val="none"/>
          <w:lang w:bidi="ar"/>
        </w:rPr>
        <w:t>家，其中财政拨款的行政单位</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_GB2312" w:cs="Times New Roman"/>
          <w:color w:val="auto"/>
          <w:kern w:val="0"/>
          <w:sz w:val="32"/>
          <w:szCs w:val="32"/>
          <w:u w:val="none"/>
          <w:lang w:bidi="ar"/>
        </w:rPr>
        <w:t>家、参照公务员法管理的事业单位</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家、公益一类事业单位</w:t>
      </w:r>
      <w:r>
        <w:rPr>
          <w:rFonts w:hint="default" w:ascii="Times New Roman" w:hAnsi="Times New Roman" w:eastAsia="仿宋" w:cs="Times New Roman"/>
          <w:color w:val="auto"/>
          <w:sz w:val="32"/>
          <w:szCs w:val="32"/>
          <w:u w:val="none"/>
          <w:lang w:val="en-US" w:eastAsia="zh-CN"/>
        </w:rPr>
        <w:t>2</w:t>
      </w:r>
      <w:r>
        <w:rPr>
          <w:rFonts w:hint="default" w:ascii="Times New Roman" w:hAnsi="Times New Roman" w:eastAsia="仿宋_GB2312" w:cs="Times New Roman"/>
          <w:color w:val="auto"/>
          <w:kern w:val="0"/>
          <w:sz w:val="32"/>
          <w:szCs w:val="32"/>
          <w:u w:val="none"/>
          <w:lang w:bidi="ar"/>
        </w:rPr>
        <w:t>家、公益二类事业单位</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家。与去年相比</w:t>
      </w:r>
      <w:r>
        <w:rPr>
          <w:rFonts w:hint="default" w:ascii="Times New Roman" w:hAnsi="Times New Roman" w:eastAsia="仿宋_GB2312" w:cs="Times New Roman"/>
          <w:color w:val="auto"/>
          <w:kern w:val="0"/>
          <w:sz w:val="32"/>
          <w:szCs w:val="32"/>
          <w:u w:val="none"/>
          <w:lang w:val="en-US" w:eastAsia="zh-CN" w:bidi="ar"/>
        </w:rPr>
        <w:t>持平</w:t>
      </w:r>
      <w:r>
        <w:rPr>
          <w:rFonts w:hint="default" w:ascii="Times New Roman" w:hAnsi="Times New Roman" w:eastAsia="仿宋_GB2312" w:cs="Times New Roman"/>
          <w:color w:val="auto"/>
          <w:kern w:val="0"/>
          <w:sz w:val="32"/>
          <w:szCs w:val="32"/>
          <w:u w:val="none"/>
          <w:lang w:bidi="ar"/>
        </w:rPr>
        <w:t>。</w:t>
      </w:r>
    </w:p>
    <w:p w14:paraId="3F693367">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bCs/>
          <w:color w:val="auto"/>
          <w:kern w:val="0"/>
          <w:sz w:val="32"/>
          <w:szCs w:val="32"/>
          <w:u w:val="none"/>
          <w:lang w:bidi="ar"/>
        </w:rPr>
        <w:t>（二）局属单位设置</w:t>
      </w:r>
    </w:p>
    <w:p w14:paraId="0AF552C0">
      <w:pPr>
        <w:keepNext w:val="0"/>
        <w:keepLines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纳入本单位</w:t>
      </w:r>
      <w:r>
        <w:rPr>
          <w:rFonts w:hint="default" w:ascii="Times New Roman" w:hAnsi="Times New Roman" w:eastAsia="仿宋_GB2312" w:cs="Times New Roman"/>
          <w:color w:val="auto"/>
          <w:sz w:val="32"/>
          <w:szCs w:val="32"/>
          <w:u w:val="none"/>
          <w:lang w:val="en-US" w:eastAsia="zh-CN"/>
        </w:rPr>
        <w:t>2026</w:t>
      </w:r>
      <w:r>
        <w:rPr>
          <w:rFonts w:hint="default" w:ascii="Times New Roman" w:hAnsi="Times New Roman" w:eastAsia="仿宋_GB2312" w:cs="Times New Roman"/>
          <w:color w:val="auto"/>
          <w:sz w:val="32"/>
          <w:szCs w:val="32"/>
          <w:u w:val="none"/>
          <w:lang w:eastAsia="zh-CN"/>
        </w:rPr>
        <w:t>年</w:t>
      </w:r>
      <w:r>
        <w:rPr>
          <w:rFonts w:hint="default" w:ascii="Times New Roman" w:hAnsi="Times New Roman" w:eastAsia="仿宋_GB2312" w:cs="Times New Roman"/>
          <w:color w:val="auto"/>
          <w:sz w:val="32"/>
          <w:szCs w:val="32"/>
          <w:u w:val="none"/>
        </w:rPr>
        <w:t>部门预算编制范围的单位情况如下：</w:t>
      </w:r>
    </w:p>
    <w:p w14:paraId="03CD346D">
      <w:pPr>
        <w:pStyle w:val="3"/>
        <w:keepNext w:val="0"/>
        <w:keepLines w:val="0"/>
        <w:kinsoku/>
        <w:wordWrap/>
        <w:overflowPunct/>
        <w:topLinePunct w:val="0"/>
        <w:autoSpaceDE/>
        <w:autoSpaceDN/>
        <w:bidi w:val="0"/>
        <w:adjustRightInd/>
        <w:snapToGrid/>
        <w:spacing w:before="0" w:after="0" w:line="240" w:lineRule="auto"/>
        <w:ind w:left="0" w:leftChars="0" w:right="0" w:firstLine="643" w:firstLineChars="200"/>
        <w:contextualSpacing/>
        <w:jc w:val="center"/>
        <w:textAlignment w:val="auto"/>
        <w:rPr>
          <w:rFonts w:hint="default" w:ascii="Times New Roman" w:hAnsi="Times New Roman" w:eastAsia="仿宋" w:cs="Times New Roman"/>
          <w:color w:val="auto"/>
          <w:u w:val="none"/>
        </w:rPr>
      </w:pPr>
      <w:r>
        <w:rPr>
          <w:rFonts w:hint="default" w:ascii="Times New Roman" w:hAnsi="Times New Roman" w:eastAsia="仿宋" w:cs="Times New Roman"/>
          <w:color w:val="auto"/>
          <w:u w:val="none"/>
        </w:rPr>
        <w:t>预算单位情况表</w:t>
      </w:r>
    </w:p>
    <w:tbl>
      <w:tblPr>
        <w:tblStyle w:val="10"/>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478AA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3" w:hRule="atLeast"/>
        </w:trPr>
        <w:tc>
          <w:tcPr>
            <w:tcW w:w="1203" w:type="dxa"/>
            <w:noWrap w:val="0"/>
            <w:vAlign w:val="top"/>
          </w:tcPr>
          <w:p w14:paraId="45F39044">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contextualSpacing/>
              <w:jc w:val="center"/>
              <w:textAlignment w:val="auto"/>
              <w:rPr>
                <w:rFonts w:hint="default" w:ascii="Times New Roman" w:hAnsi="Times New Roman" w:cs="Times New Roman"/>
                <w:b/>
                <w:color w:val="auto"/>
                <w:sz w:val="32"/>
                <w:u w:val="none"/>
              </w:rPr>
            </w:pPr>
            <w:r>
              <w:rPr>
                <w:rFonts w:hint="default" w:ascii="Times New Roman" w:hAnsi="Times New Roman" w:cs="Times New Roman"/>
                <w:b/>
                <w:color w:val="auto"/>
                <w:w w:val="99"/>
                <w:sz w:val="32"/>
                <w:u w:val="none"/>
              </w:rPr>
              <w:t>序号</w:t>
            </w:r>
          </w:p>
        </w:tc>
        <w:tc>
          <w:tcPr>
            <w:tcW w:w="3780" w:type="dxa"/>
            <w:noWrap w:val="0"/>
            <w:vAlign w:val="top"/>
          </w:tcPr>
          <w:p w14:paraId="7C2FEC62">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contextualSpacing/>
              <w:textAlignment w:val="auto"/>
              <w:rPr>
                <w:rFonts w:hint="default" w:ascii="Times New Roman" w:hAnsi="Times New Roman" w:cs="Times New Roman"/>
                <w:b/>
                <w:color w:val="auto"/>
                <w:sz w:val="32"/>
                <w:u w:val="none"/>
              </w:rPr>
            </w:pPr>
            <w:r>
              <w:rPr>
                <w:rFonts w:hint="default" w:ascii="Times New Roman" w:hAnsi="Times New Roman" w:cs="Times New Roman"/>
                <w:b/>
                <w:color w:val="auto"/>
                <w:sz w:val="32"/>
                <w:u w:val="none"/>
              </w:rPr>
              <w:t>单位名称</w:t>
            </w:r>
          </w:p>
        </w:tc>
        <w:tc>
          <w:tcPr>
            <w:tcW w:w="3326" w:type="dxa"/>
            <w:noWrap w:val="0"/>
            <w:vAlign w:val="top"/>
          </w:tcPr>
          <w:p w14:paraId="68C3F929">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contextualSpacing/>
              <w:jc w:val="center"/>
              <w:textAlignment w:val="auto"/>
              <w:rPr>
                <w:rFonts w:hint="default" w:ascii="Times New Roman" w:hAnsi="Times New Roman" w:cs="Times New Roman"/>
                <w:b/>
                <w:color w:val="auto"/>
                <w:sz w:val="32"/>
                <w:u w:val="none"/>
              </w:rPr>
            </w:pPr>
            <w:r>
              <w:rPr>
                <w:rFonts w:hint="default" w:ascii="Times New Roman" w:hAnsi="Times New Roman" w:cs="Times New Roman"/>
                <w:b/>
                <w:color w:val="auto"/>
                <w:sz w:val="32"/>
                <w:u w:val="none"/>
              </w:rPr>
              <w:t>单位性质</w:t>
            </w:r>
          </w:p>
        </w:tc>
      </w:tr>
      <w:tr w14:paraId="69930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14AE1093">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contextualSpacing/>
              <w:jc w:val="center"/>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1</w:t>
            </w:r>
          </w:p>
        </w:tc>
        <w:tc>
          <w:tcPr>
            <w:tcW w:w="3780" w:type="dxa"/>
            <w:noWrap w:val="0"/>
            <w:vAlign w:val="top"/>
          </w:tcPr>
          <w:p w14:paraId="45B9B7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color w:val="auto"/>
                <w:sz w:val="32"/>
                <w:u w:val="none"/>
                <w:lang w:val="en-US"/>
              </w:rPr>
            </w:pPr>
            <w:r>
              <w:rPr>
                <w:rFonts w:hint="default" w:ascii="Times New Roman" w:hAnsi="Times New Roman" w:eastAsia="FangSong_GB2312" w:cs="Times New Roman"/>
                <w:spacing w:val="5"/>
                <w:sz w:val="31"/>
                <w:szCs w:val="31"/>
                <w:highlight w:val="none"/>
                <w:u w:val="none"/>
              </w:rPr>
              <w:t>乌海市能源局本级</w:t>
            </w:r>
          </w:p>
        </w:tc>
        <w:tc>
          <w:tcPr>
            <w:tcW w:w="3326" w:type="dxa"/>
            <w:noWrap w:val="0"/>
            <w:vAlign w:val="top"/>
          </w:tcPr>
          <w:p w14:paraId="15C170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 w:cs="Times New Roman"/>
                <w:color w:val="000000"/>
                <w:kern w:val="0"/>
                <w:sz w:val="24"/>
                <w:szCs w:val="24"/>
                <w:highlight w:val="none"/>
                <w:u w:val="none"/>
                <w:lang w:val="en-US" w:eastAsia="zh-CN" w:bidi="ar"/>
              </w:rPr>
            </w:pPr>
            <w:r>
              <w:rPr>
                <w:rFonts w:hint="default" w:ascii="Times New Roman" w:hAnsi="Times New Roman" w:eastAsia="FangSong_GB2312" w:cs="Times New Roman"/>
                <w:spacing w:val="8"/>
                <w:sz w:val="31"/>
                <w:szCs w:val="31"/>
                <w:highlight w:val="none"/>
                <w:u w:val="none"/>
              </w:rPr>
              <w:t>财政拨款的行政单位</w:t>
            </w:r>
          </w:p>
        </w:tc>
      </w:tr>
      <w:tr w14:paraId="7042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trPr>
        <w:tc>
          <w:tcPr>
            <w:tcW w:w="1203" w:type="dxa"/>
            <w:noWrap w:val="0"/>
            <w:vAlign w:val="top"/>
          </w:tcPr>
          <w:p w14:paraId="6A35403A">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contextualSpacing/>
              <w:jc w:val="center"/>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2</w:t>
            </w:r>
          </w:p>
        </w:tc>
        <w:tc>
          <w:tcPr>
            <w:tcW w:w="3780" w:type="dxa"/>
            <w:noWrap w:val="0"/>
            <w:vAlign w:val="top"/>
          </w:tcPr>
          <w:p w14:paraId="0CF74C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color w:val="auto"/>
                <w:sz w:val="32"/>
                <w:u w:val="none"/>
              </w:rPr>
            </w:pPr>
            <w:r>
              <w:rPr>
                <w:rFonts w:hint="default" w:ascii="Times New Roman" w:hAnsi="Times New Roman" w:eastAsia="FangSong_GB2312" w:cs="Times New Roman"/>
                <w:spacing w:val="7"/>
                <w:sz w:val="31"/>
                <w:szCs w:val="31"/>
                <w:highlight w:val="none"/>
                <w:u w:val="none"/>
              </w:rPr>
              <w:t>乌海市能源技术服务中心</w:t>
            </w:r>
          </w:p>
        </w:tc>
        <w:tc>
          <w:tcPr>
            <w:tcW w:w="3326" w:type="dxa"/>
            <w:noWrap w:val="0"/>
            <w:vAlign w:val="top"/>
          </w:tcPr>
          <w:p w14:paraId="02E058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 w:cs="Times New Roman"/>
                <w:color w:val="000000"/>
                <w:kern w:val="0"/>
                <w:sz w:val="24"/>
                <w:szCs w:val="24"/>
                <w:highlight w:val="none"/>
                <w:u w:val="none"/>
                <w:lang w:val="en-US" w:eastAsia="zh-CN" w:bidi="ar"/>
              </w:rPr>
            </w:pPr>
            <w:r>
              <w:rPr>
                <w:rFonts w:hint="default" w:ascii="Times New Roman" w:hAnsi="Times New Roman" w:eastAsia="FangSong_GB2312" w:cs="Times New Roman"/>
                <w:spacing w:val="8"/>
                <w:sz w:val="31"/>
                <w:szCs w:val="31"/>
                <w:highlight w:val="none"/>
                <w:u w:val="none"/>
              </w:rPr>
              <w:t>公益一类事业单位</w:t>
            </w:r>
          </w:p>
        </w:tc>
      </w:tr>
      <w:tr w14:paraId="4A62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6A9E23B7">
            <w:pPr>
              <w:pStyle w:val="18"/>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contextualSpacing/>
              <w:jc w:val="center"/>
              <w:textAlignment w:val="auto"/>
              <w:rPr>
                <w:rFonts w:hint="default" w:ascii="Times New Roman" w:hAnsi="Times New Roman" w:cs="Times New Roman"/>
                <w:color w:val="auto"/>
                <w:sz w:val="32"/>
                <w:u w:val="none"/>
              </w:rPr>
            </w:pPr>
            <w:r>
              <w:rPr>
                <w:rFonts w:hint="default" w:ascii="Times New Roman" w:hAnsi="Times New Roman" w:cs="Times New Roman"/>
                <w:color w:val="auto"/>
                <w:sz w:val="32"/>
                <w:u w:val="none"/>
              </w:rPr>
              <w:t>3</w:t>
            </w:r>
          </w:p>
        </w:tc>
        <w:tc>
          <w:tcPr>
            <w:tcW w:w="3780" w:type="dxa"/>
            <w:noWrap w:val="0"/>
            <w:vAlign w:val="top"/>
          </w:tcPr>
          <w:p w14:paraId="0C1AA2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cs="Times New Roman"/>
                <w:color w:val="auto"/>
                <w:sz w:val="32"/>
                <w:u w:val="none"/>
              </w:rPr>
            </w:pPr>
            <w:r>
              <w:rPr>
                <w:rFonts w:hint="default" w:ascii="Times New Roman" w:hAnsi="Times New Roman" w:eastAsia="FangSong_GB2312" w:cs="Times New Roman"/>
                <w:spacing w:val="7"/>
                <w:sz w:val="31"/>
                <w:szCs w:val="31"/>
                <w:highlight w:val="none"/>
                <w:u w:val="none"/>
              </w:rPr>
              <w:t>乌海市能源信息化中心</w:t>
            </w:r>
          </w:p>
        </w:tc>
        <w:tc>
          <w:tcPr>
            <w:tcW w:w="3326" w:type="dxa"/>
            <w:noWrap w:val="0"/>
            <w:vAlign w:val="top"/>
          </w:tcPr>
          <w:p w14:paraId="3C9E06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imes New Roman" w:hAnsi="Times New Roman" w:eastAsia="仿宋" w:cs="Times New Roman"/>
                <w:color w:val="000000"/>
                <w:kern w:val="0"/>
                <w:sz w:val="24"/>
                <w:szCs w:val="24"/>
                <w:highlight w:val="none"/>
                <w:u w:val="none"/>
                <w:lang w:val="en-US" w:eastAsia="zh-CN" w:bidi="ar"/>
              </w:rPr>
            </w:pPr>
            <w:r>
              <w:rPr>
                <w:rFonts w:hint="default" w:ascii="Times New Roman" w:hAnsi="Times New Roman" w:eastAsia="FangSong_GB2312" w:cs="Times New Roman"/>
                <w:spacing w:val="8"/>
                <w:sz w:val="31"/>
                <w:szCs w:val="31"/>
                <w:highlight w:val="none"/>
                <w:u w:val="none"/>
              </w:rPr>
              <w:t>公益一类事业单位</w:t>
            </w:r>
          </w:p>
        </w:tc>
      </w:tr>
    </w:tbl>
    <w:p w14:paraId="2AC73F47">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楷体_GB2312" w:cs="Times New Roman"/>
          <w:bCs/>
          <w:color w:val="auto"/>
          <w:kern w:val="0"/>
          <w:sz w:val="32"/>
          <w:szCs w:val="32"/>
          <w:u w:val="none"/>
          <w:lang w:bidi="ar"/>
        </w:rPr>
      </w:pPr>
      <w:r>
        <w:rPr>
          <w:rFonts w:hint="default" w:ascii="Times New Roman" w:hAnsi="Times New Roman" w:eastAsia="楷体_GB2312" w:cs="Times New Roman"/>
          <w:bCs/>
          <w:color w:val="auto"/>
          <w:kern w:val="0"/>
          <w:sz w:val="32"/>
          <w:szCs w:val="32"/>
          <w:u w:val="none"/>
          <w:lang w:bidi="ar"/>
        </w:rPr>
        <w:t>（三）</w:t>
      </w:r>
      <w:r>
        <w:rPr>
          <w:rFonts w:hint="default" w:ascii="Times New Roman" w:hAnsi="Times New Roman" w:eastAsia="楷体_GB2312" w:cs="Times New Roman"/>
          <w:bCs/>
          <w:color w:val="auto"/>
          <w:kern w:val="0"/>
          <w:sz w:val="32"/>
          <w:szCs w:val="32"/>
          <w:u w:val="none"/>
          <w:lang w:val="en-US" w:eastAsia="zh-CN" w:bidi="ar"/>
        </w:rPr>
        <w:t>乌海市能源局</w:t>
      </w:r>
      <w:r>
        <w:rPr>
          <w:rFonts w:hint="default" w:ascii="Times New Roman" w:hAnsi="Times New Roman" w:eastAsia="楷体_GB2312" w:cs="Times New Roman"/>
          <w:bCs/>
          <w:color w:val="auto"/>
          <w:kern w:val="0"/>
          <w:sz w:val="32"/>
          <w:szCs w:val="32"/>
          <w:u w:val="none"/>
          <w:lang w:bidi="ar"/>
        </w:rPr>
        <w:t>所属单位机构及人员基本情况</w:t>
      </w:r>
    </w:p>
    <w:p w14:paraId="69334C94">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aps/>
          <w:sz w:val="32"/>
          <w:szCs w:val="32"/>
          <w:highlight w:val="none"/>
          <w:u w:val="none"/>
          <w:lang w:val="en-US" w:eastAsia="zh-CN"/>
        </w:rPr>
        <w:t>乌海市能源局</w:t>
      </w:r>
      <w:r>
        <w:rPr>
          <w:rFonts w:hint="default" w:ascii="Times New Roman" w:hAnsi="Times New Roman" w:eastAsia="仿宋_GB2312" w:cs="Times New Roman"/>
          <w:caps/>
          <w:sz w:val="32"/>
          <w:szCs w:val="32"/>
          <w:highlight w:val="none"/>
          <w:u w:val="none"/>
          <w:lang w:eastAsia="zh-CN"/>
        </w:rPr>
        <w:t>本级</w:t>
      </w:r>
      <w:r>
        <w:rPr>
          <w:rFonts w:hint="default" w:ascii="Times New Roman" w:hAnsi="Times New Roman" w:eastAsia="仿宋_GB2312" w:cs="Times New Roman"/>
          <w:color w:val="auto"/>
          <w:sz w:val="32"/>
          <w:szCs w:val="32"/>
          <w:u w:val="none"/>
        </w:rPr>
        <w:t>。公务员编制</w:t>
      </w:r>
      <w:r>
        <w:rPr>
          <w:rFonts w:hint="default" w:ascii="Times New Roman" w:hAnsi="Times New Roman" w:eastAsia="仿宋" w:cs="Times New Roman"/>
          <w:color w:val="auto"/>
          <w:sz w:val="32"/>
          <w:szCs w:val="32"/>
          <w:u w:val="none"/>
          <w:lang w:val="en-US" w:eastAsia="zh-CN"/>
        </w:rPr>
        <w:t>12</w:t>
      </w:r>
      <w:r>
        <w:rPr>
          <w:rFonts w:hint="default" w:ascii="Times New Roman" w:hAnsi="Times New Roman" w:eastAsia="仿宋_GB2312" w:cs="Times New Roman"/>
          <w:color w:val="auto"/>
          <w:sz w:val="32"/>
          <w:szCs w:val="32"/>
          <w:u w:val="none"/>
        </w:rPr>
        <w:t>个，工勤编制</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个；实有公务员</w:t>
      </w:r>
      <w:r>
        <w:rPr>
          <w:rFonts w:hint="default" w:ascii="Times New Roman" w:hAnsi="Times New Roman" w:eastAsia="仿宋"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rPr>
        <w:t>人，比上年增加</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人，增加的原因为</w:t>
      </w:r>
      <w:r>
        <w:rPr>
          <w:rFonts w:hint="default" w:ascii="Times New Roman" w:hAnsi="Times New Roman" w:eastAsia="仿宋_GB2312" w:cs="Times New Roman"/>
          <w:color w:val="auto"/>
          <w:sz w:val="32"/>
          <w:szCs w:val="32"/>
          <w:u w:val="none"/>
          <w:lang w:val="en-US" w:eastAsia="zh-CN"/>
        </w:rPr>
        <w:t>公务员调入2人</w:t>
      </w:r>
      <w:r>
        <w:rPr>
          <w:rFonts w:hint="default" w:ascii="Times New Roman" w:hAnsi="Times New Roman" w:eastAsia="仿宋_GB2312" w:cs="Times New Roman"/>
          <w:color w:val="auto"/>
          <w:sz w:val="32"/>
          <w:szCs w:val="32"/>
          <w:u w:val="none"/>
        </w:rPr>
        <w:t>。工勤人员</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比</w:t>
      </w:r>
      <w:r>
        <w:rPr>
          <w:rFonts w:hint="default" w:ascii="Times New Roman" w:hAnsi="Times New Roman" w:eastAsia="仿宋_GB2312" w:cs="Times New Roman"/>
          <w:color w:val="auto"/>
          <w:sz w:val="32"/>
          <w:szCs w:val="32"/>
          <w:u w:val="none"/>
        </w:rPr>
        <w:t>上年增加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我局无工勤编制</w:t>
      </w:r>
      <w:r>
        <w:rPr>
          <w:rFonts w:hint="default" w:ascii="Times New Roman" w:hAnsi="Times New Roman" w:eastAsia="仿宋_GB2312" w:cs="Times New Roman"/>
          <w:color w:val="auto"/>
          <w:sz w:val="32"/>
          <w:szCs w:val="32"/>
          <w:u w:val="none"/>
        </w:rPr>
        <w:t>。离退休职工</w:t>
      </w:r>
      <w:r>
        <w:rPr>
          <w:rFonts w:hint="default" w:ascii="Times New Roman" w:hAnsi="Times New Roman" w:eastAsia="仿宋"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人，比上年持平。</w:t>
      </w:r>
    </w:p>
    <w:p w14:paraId="664667ED">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aps/>
          <w:sz w:val="32"/>
          <w:szCs w:val="32"/>
          <w:highlight w:val="none"/>
          <w:u w:val="none"/>
          <w:lang w:val="en-US" w:eastAsia="zh-CN"/>
        </w:rPr>
        <w:t>乌海市能源技术服务中心。</w:t>
      </w:r>
      <w:r>
        <w:rPr>
          <w:rFonts w:hint="default" w:ascii="Times New Roman" w:hAnsi="Times New Roman" w:eastAsia="仿宋_GB2312" w:cs="Times New Roman"/>
          <w:color w:val="auto"/>
          <w:sz w:val="32"/>
          <w:szCs w:val="32"/>
          <w:u w:val="none"/>
        </w:rPr>
        <w:t>非独立核算公益一类事业单位，核定全额拨款事业单位编制</w:t>
      </w:r>
      <w:r>
        <w:rPr>
          <w:rFonts w:hint="default" w:ascii="Times New Roman" w:hAnsi="Times New Roman" w:eastAsia="仿宋" w:cs="Times New Roman"/>
          <w:color w:val="auto"/>
          <w:sz w:val="32"/>
          <w:szCs w:val="32"/>
          <w:u w:val="none"/>
          <w:lang w:val="en-US" w:eastAsia="zh-CN"/>
        </w:rPr>
        <w:t>21</w:t>
      </w:r>
      <w:r>
        <w:rPr>
          <w:rFonts w:hint="default" w:ascii="Times New Roman" w:hAnsi="Times New Roman" w:eastAsia="仿宋_GB2312" w:cs="Times New Roman"/>
          <w:color w:val="auto"/>
          <w:sz w:val="32"/>
          <w:szCs w:val="32"/>
          <w:u w:val="none"/>
        </w:rPr>
        <w:t>个，实有人员</w:t>
      </w:r>
      <w:r>
        <w:rPr>
          <w:rFonts w:hint="default" w:ascii="Times New Roman" w:hAnsi="Times New Roman" w:eastAsia="仿宋" w:cs="Times New Roman"/>
          <w:color w:val="auto"/>
          <w:sz w:val="32"/>
          <w:szCs w:val="32"/>
          <w:u w:val="none"/>
          <w:lang w:val="en-US" w:eastAsia="zh-CN"/>
        </w:rPr>
        <w:t>18</w:t>
      </w:r>
      <w:r>
        <w:rPr>
          <w:rFonts w:hint="default" w:ascii="Times New Roman" w:hAnsi="Times New Roman" w:eastAsia="仿宋_GB2312" w:cs="Times New Roman"/>
          <w:color w:val="auto"/>
          <w:sz w:val="32"/>
          <w:szCs w:val="32"/>
          <w:u w:val="none"/>
        </w:rPr>
        <w:t>人，比上年持平。离退休职工</w:t>
      </w:r>
      <w:r>
        <w:rPr>
          <w:rFonts w:hint="default" w:ascii="Times New Roman" w:hAnsi="Times New Roman" w:eastAsia="仿宋" w:cs="Times New Roman"/>
          <w:color w:val="auto"/>
          <w:sz w:val="32"/>
          <w:szCs w:val="32"/>
          <w:u w:val="none"/>
          <w:lang w:val="en-US" w:eastAsia="zh-CN"/>
        </w:rPr>
        <w:t>33</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与</w:t>
      </w:r>
      <w:r>
        <w:rPr>
          <w:rFonts w:hint="default" w:ascii="Times New Roman" w:hAnsi="Times New Roman" w:eastAsia="仿宋_GB2312" w:cs="Times New Roman"/>
          <w:color w:val="auto"/>
          <w:sz w:val="32"/>
          <w:szCs w:val="32"/>
          <w:u w:val="none"/>
        </w:rPr>
        <w:t>上年持平。</w:t>
      </w:r>
    </w:p>
    <w:p w14:paraId="7B907937">
      <w:pPr>
        <w:keepNext w:val="0"/>
        <w:keepLines w:val="0"/>
        <w:pageBreakBefore w:val="0"/>
        <w:kinsoku/>
        <w:wordWrap/>
        <w:overflowPunct/>
        <w:topLinePunct w:val="0"/>
        <w:autoSpaceDE/>
        <w:autoSpaceDN/>
        <w:bidi w:val="0"/>
        <w:adjustRightInd/>
        <w:snapToGrid/>
        <w:spacing w:line="240" w:lineRule="auto"/>
        <w:ind w:left="0" w:leftChars="0" w:right="0" w:firstLine="640" w:firstLineChars="200"/>
        <w:contextualSpacing/>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aps/>
          <w:sz w:val="32"/>
          <w:szCs w:val="32"/>
          <w:highlight w:val="none"/>
          <w:u w:val="none"/>
          <w:lang w:val="en-US" w:eastAsia="zh-CN"/>
        </w:rPr>
        <w:t>乌海市能源信息化中心。</w:t>
      </w:r>
      <w:r>
        <w:rPr>
          <w:rFonts w:hint="default" w:ascii="Times New Roman" w:hAnsi="Times New Roman" w:eastAsia="仿宋_GB2312" w:cs="Times New Roman"/>
          <w:color w:val="auto"/>
          <w:sz w:val="32"/>
          <w:szCs w:val="32"/>
          <w:u w:val="none"/>
        </w:rPr>
        <w:t>非独立核算公益一类事业单位，核定全额拨款事业单位编制</w:t>
      </w:r>
      <w:r>
        <w:rPr>
          <w:rFonts w:hint="default" w:ascii="Times New Roman" w:hAnsi="Times New Roman" w:eastAsia="仿宋"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个，实有人员</w:t>
      </w:r>
      <w:r>
        <w:rPr>
          <w:rFonts w:hint="default" w:ascii="Times New Roman" w:hAnsi="Times New Roman" w:eastAsia="仿宋" w:cs="Times New Roman"/>
          <w:color w:val="auto"/>
          <w:sz w:val="32"/>
          <w:szCs w:val="32"/>
          <w:u w:val="none"/>
          <w:lang w:val="en-US" w:eastAsia="zh-CN"/>
        </w:rPr>
        <w:t>16</w:t>
      </w:r>
      <w:r>
        <w:rPr>
          <w:rFonts w:hint="default" w:ascii="Times New Roman" w:hAnsi="Times New Roman" w:eastAsia="仿宋_GB2312" w:cs="Times New Roman"/>
          <w:color w:val="auto"/>
          <w:sz w:val="32"/>
          <w:szCs w:val="32"/>
          <w:u w:val="none"/>
        </w:rPr>
        <w:t>人，比上年增加</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人，增加的原因为</w:t>
      </w:r>
      <w:r>
        <w:rPr>
          <w:rFonts w:hint="default" w:ascii="Times New Roman" w:hAnsi="Times New Roman" w:eastAsia="仿宋" w:cs="Times New Roman"/>
          <w:color w:val="auto"/>
          <w:sz w:val="32"/>
          <w:szCs w:val="32"/>
          <w:u w:val="none"/>
          <w:lang w:val="en-US" w:eastAsia="zh-CN"/>
        </w:rPr>
        <w:t>公开招聘1人</w:t>
      </w:r>
      <w:r>
        <w:rPr>
          <w:rFonts w:hint="default" w:ascii="Times New Roman" w:hAnsi="Times New Roman" w:eastAsia="仿宋_GB2312" w:cs="Times New Roman"/>
          <w:color w:val="auto"/>
          <w:sz w:val="32"/>
          <w:szCs w:val="32"/>
          <w:u w:val="none"/>
        </w:rPr>
        <w:t>。离退休职工</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与</w:t>
      </w:r>
      <w:r>
        <w:rPr>
          <w:rFonts w:hint="default" w:ascii="Times New Roman" w:hAnsi="Times New Roman" w:eastAsia="仿宋_GB2312" w:cs="Times New Roman"/>
          <w:color w:val="auto"/>
          <w:sz w:val="32"/>
          <w:szCs w:val="32"/>
          <w:u w:val="none"/>
        </w:rPr>
        <w:t>上年持平。</w:t>
      </w:r>
    </w:p>
    <w:p w14:paraId="428DEB4F">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bCs/>
          <w:color w:val="auto"/>
          <w:kern w:val="0"/>
          <w:sz w:val="32"/>
          <w:szCs w:val="32"/>
          <w:u w:val="none"/>
          <w:lang w:bidi="ar"/>
        </w:rPr>
      </w:pPr>
      <w:r>
        <w:rPr>
          <w:rFonts w:hint="default" w:ascii="Times New Roman" w:hAnsi="Times New Roman" w:eastAsia="黑体" w:cs="Times New Roman"/>
          <w:bCs/>
          <w:color w:val="auto"/>
          <w:kern w:val="0"/>
          <w:sz w:val="32"/>
          <w:szCs w:val="32"/>
          <w:highlight w:val="none"/>
          <w:u w:val="none"/>
          <w:lang w:val="en-US" w:eastAsia="zh-CN" w:bidi="ar"/>
        </w:rPr>
        <w:t>三、部门主要工作任务及目标</w:t>
      </w:r>
    </w:p>
    <w:p w14:paraId="68E26CBD">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aps w:val="0"/>
          <w:color w:val="auto"/>
          <w:sz w:val="32"/>
          <w:szCs w:val="32"/>
          <w:highlight w:val="none"/>
          <w:u w:val="none"/>
          <w:lang w:val="en-US" w:eastAsia="zh-CN"/>
        </w:rPr>
      </w:pPr>
      <w:r>
        <w:rPr>
          <w:rFonts w:hint="default" w:ascii="Times New Roman" w:hAnsi="Times New Roman" w:eastAsia="仿宋_GB2312" w:cs="Times New Roman"/>
          <w:caps w:val="0"/>
          <w:color w:val="auto"/>
          <w:sz w:val="32"/>
          <w:szCs w:val="32"/>
          <w:highlight w:val="none"/>
          <w:u w:val="none"/>
          <w:lang w:val="en-US" w:eastAsia="zh-CN"/>
        </w:rPr>
        <w:t>切实做好中央环保督察发现问题整改工作，抓好矿区扬尘和火点治理，推动矿区环境持续改善。深入开展能源电力系统专项排查整治，打好能源电力系统安全生产治本攻坚三年行动收官战，切实消除风险隐患，坚决防范遏制重特大事故发生。将牢固树立大抓发展、大抓项目理念，统筹谋划2026年重点项目，逐个项目盯进度、抓落实，确保按期开工建设、早日投产达效。加快8个露天整合煤矿项目核准，统筹把握好生产接续和安全环保整治，优化煤炭洗选企业布局，淘汰落后过剩产能，加快综合性煤炭产业园建设。坚持智能化、绿色化、融合化发展方向，推动传统能源产业转型。完成国家和自治区落后火电机组淘汰关停计划，推动煤电企业向高效清洁、低碳环保型电源转型。加快推进已批复电网项目建设。打通“阿电入乌”等跨区域绿电输送通道，提升跨区域输送与就地消纳能力。加快乌海抽水蓄能电站建设，推动海南甘德尔抽水蓄能电站纳规。结合矿区整合和EOD项目有序开发新能源，灵活务实布局一批分散式风电、全额自发自用等项目，鼓励新建项目采用“绿电直连”模式，加快推进配套绿电项目建设。</w:t>
      </w:r>
    </w:p>
    <w:p w14:paraId="1B1FBA5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b/>
          <w:bCs/>
          <w:color w:val="auto"/>
          <w:kern w:val="0"/>
          <w:sz w:val="36"/>
          <w:szCs w:val="36"/>
          <w:u w:val="none"/>
          <w:lang w:bidi="ar"/>
        </w:rPr>
      </w:pPr>
      <w:r>
        <w:rPr>
          <w:rFonts w:hint="default" w:ascii="Times New Roman" w:hAnsi="Times New Roman" w:eastAsia="仿宋_GB2312" w:cs="Times New Roman"/>
          <w:b/>
          <w:bCs/>
          <w:color w:val="auto"/>
          <w:kern w:val="0"/>
          <w:sz w:val="36"/>
          <w:szCs w:val="36"/>
          <w:u w:val="none"/>
          <w:lang w:bidi="ar"/>
        </w:rPr>
        <w:t xml:space="preserve">第二部分 </w:t>
      </w:r>
      <w:r>
        <w:rPr>
          <w:rFonts w:hint="default" w:ascii="Times New Roman" w:hAnsi="Times New Roman" w:eastAsia="仿宋_GB2312" w:cs="Times New Roman"/>
          <w:b/>
          <w:bCs/>
          <w:color w:val="auto"/>
          <w:kern w:val="0"/>
          <w:sz w:val="36"/>
          <w:szCs w:val="36"/>
          <w:u w:val="none"/>
          <w:lang w:val="en-US" w:eastAsia="zh-CN" w:bidi="ar"/>
        </w:rPr>
        <w:t>2026</w:t>
      </w:r>
      <w:r>
        <w:rPr>
          <w:rFonts w:hint="default" w:ascii="Times New Roman" w:hAnsi="Times New Roman" w:eastAsia="仿宋_GB2312" w:cs="Times New Roman"/>
          <w:b/>
          <w:bCs/>
          <w:color w:val="auto"/>
          <w:kern w:val="0"/>
          <w:sz w:val="36"/>
          <w:szCs w:val="36"/>
          <w:u w:val="none"/>
          <w:lang w:eastAsia="zh-CN" w:bidi="ar"/>
        </w:rPr>
        <w:t>年</w:t>
      </w:r>
      <w:r>
        <w:rPr>
          <w:rFonts w:hint="default" w:ascii="Times New Roman" w:hAnsi="Times New Roman" w:eastAsia="仿宋_GB2312" w:cs="Times New Roman"/>
          <w:b/>
          <w:bCs/>
          <w:color w:val="auto"/>
          <w:kern w:val="0"/>
          <w:sz w:val="36"/>
          <w:szCs w:val="36"/>
          <w:u w:val="none"/>
          <w:lang w:bidi="ar"/>
        </w:rPr>
        <w:t>部门预算安排情况说明</w:t>
      </w:r>
    </w:p>
    <w:p w14:paraId="6A359F5C">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一、</w:t>
      </w:r>
      <w:r>
        <w:rPr>
          <w:rFonts w:hint="default" w:ascii="Times New Roman" w:hAnsi="Times New Roman" w:eastAsia="黑体" w:cs="Times New Roman"/>
          <w:bCs/>
          <w:color w:val="auto"/>
          <w:kern w:val="0"/>
          <w:sz w:val="32"/>
          <w:szCs w:val="32"/>
          <w:u w:val="none"/>
          <w:lang w:val="en-US" w:eastAsia="zh-CN" w:bidi="ar"/>
        </w:rPr>
        <w:t>2026</w:t>
      </w:r>
      <w:r>
        <w:rPr>
          <w:rFonts w:hint="default" w:ascii="Times New Roman" w:hAnsi="Times New Roman" w:eastAsia="黑体" w:cs="Times New Roman"/>
          <w:bCs/>
          <w:color w:val="auto"/>
          <w:kern w:val="0"/>
          <w:sz w:val="32"/>
          <w:szCs w:val="32"/>
          <w:u w:val="none"/>
          <w:lang w:eastAsia="zh-CN" w:bidi="ar"/>
        </w:rPr>
        <w:t>年</w:t>
      </w:r>
      <w:r>
        <w:rPr>
          <w:rFonts w:hint="default" w:ascii="Times New Roman" w:hAnsi="Times New Roman" w:eastAsia="黑体" w:cs="Times New Roman"/>
          <w:bCs/>
          <w:color w:val="auto"/>
          <w:kern w:val="0"/>
          <w:sz w:val="32"/>
          <w:szCs w:val="32"/>
          <w:u w:val="none"/>
          <w:lang w:bidi="ar"/>
        </w:rPr>
        <w:t>部门预算收支总体情况说明</w:t>
      </w:r>
    </w:p>
    <w:p w14:paraId="1D5526C6">
      <w:pPr>
        <w:pStyle w:val="4"/>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乌海市能源局本</w:t>
      </w:r>
      <w:r>
        <w:rPr>
          <w:rFonts w:hint="default" w:ascii="Times New Roman" w:hAnsi="Times New Roman" w:eastAsia="仿宋_GB2312" w:cs="Times New Roman"/>
          <w:color w:val="auto"/>
          <w:sz w:val="32"/>
          <w:szCs w:val="32"/>
          <w:u w:val="none"/>
        </w:rPr>
        <w:t>年收入、支出预算总计</w:t>
      </w:r>
      <w:r>
        <w:rPr>
          <w:rFonts w:hint="default" w:ascii="Times New Roman" w:hAnsi="Times New Roman" w:eastAsia="仿宋_GB2312" w:cs="Times New Roman"/>
          <w:color w:val="auto"/>
          <w:sz w:val="32"/>
          <w:szCs w:val="32"/>
          <w:u w:val="none"/>
          <w:lang w:val="en-US" w:eastAsia="zh-CN"/>
        </w:rPr>
        <w:t>1346.35</w:t>
      </w:r>
      <w:r>
        <w:rPr>
          <w:rFonts w:hint="default" w:ascii="Times New Roman" w:hAnsi="Times New Roman" w:eastAsia="仿宋_GB2312" w:cs="Times New Roman"/>
          <w:color w:val="auto"/>
          <w:sz w:val="32"/>
          <w:szCs w:val="32"/>
          <w:u w:val="none"/>
        </w:rPr>
        <w:t>万元，与上年相比收、支预算总计增加</w:t>
      </w:r>
      <w:r>
        <w:rPr>
          <w:rFonts w:hint="default" w:ascii="Times New Roman" w:hAnsi="Times New Roman" w:eastAsia="仿宋_GB2312" w:cs="Times New Roman"/>
          <w:color w:val="auto"/>
          <w:sz w:val="32"/>
          <w:szCs w:val="32"/>
          <w:u w:val="none"/>
          <w:lang w:val="en-US" w:eastAsia="zh-CN"/>
        </w:rPr>
        <w:t>177.5</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15.19</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u w:val="none"/>
          <w:lang w:val="en-US" w:eastAsia="zh-CN"/>
        </w:rPr>
        <w:t>结转上年项目资金258.8万元</w:t>
      </w:r>
      <w:r>
        <w:rPr>
          <w:rFonts w:hint="default" w:ascii="Times New Roman" w:hAnsi="Times New Roman" w:eastAsia="仿宋" w:cs="Times New Roman"/>
          <w:color w:val="auto"/>
          <w:sz w:val="32"/>
          <w:szCs w:val="32"/>
          <w:u w:val="none"/>
          <w:lang w:eastAsia="zh-CN"/>
        </w:rPr>
        <w:t>。</w:t>
      </w:r>
    </w:p>
    <w:p w14:paraId="751A2C96">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rPr>
        <w:t>（一）收入预算总计</w:t>
      </w:r>
      <w:r>
        <w:rPr>
          <w:rFonts w:hint="default" w:ascii="Times New Roman" w:hAnsi="Times New Roman" w:eastAsia="楷体_GB2312" w:cs="Times New Roman"/>
          <w:b w:val="0"/>
          <w:bCs w:val="0"/>
          <w:color w:val="auto"/>
          <w:sz w:val="32"/>
          <w:szCs w:val="32"/>
          <w:u w:val="none"/>
          <w:lang w:val="en-US" w:eastAsia="zh-CN"/>
        </w:rPr>
        <w:t>1346.35</w:t>
      </w:r>
      <w:r>
        <w:rPr>
          <w:rFonts w:hint="default" w:ascii="Times New Roman" w:hAnsi="Times New Roman" w:eastAsia="楷体_GB2312" w:cs="Times New Roman"/>
          <w:b w:val="0"/>
          <w:bCs w:val="0"/>
          <w:color w:val="auto"/>
          <w:sz w:val="32"/>
          <w:szCs w:val="32"/>
          <w:u w:val="none"/>
        </w:rPr>
        <w:t>万元。包括：</w:t>
      </w:r>
    </w:p>
    <w:p w14:paraId="25E28A78">
      <w:pPr>
        <w:pStyle w:val="4"/>
        <w:keepNext w:val="0"/>
        <w:keepLines w:val="0"/>
        <w:pageBreakBefore w:val="0"/>
        <w:widowControl w:val="0"/>
        <w:tabs>
          <w:tab w:val="left" w:pos="3792"/>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1．本年收入合计</w:t>
      </w:r>
      <w:r>
        <w:rPr>
          <w:rFonts w:hint="default" w:ascii="Times New Roman" w:hAnsi="Times New Roman" w:eastAsia="仿宋_GB2312" w:cs="Times New Roman"/>
          <w:color w:val="auto"/>
          <w:sz w:val="32"/>
          <w:szCs w:val="32"/>
          <w:u w:val="none"/>
          <w:lang w:val="en-US" w:eastAsia="zh-CN"/>
        </w:rPr>
        <w:t>1087.55</w:t>
      </w:r>
      <w:r>
        <w:rPr>
          <w:rFonts w:hint="default" w:ascii="Times New Roman" w:hAnsi="Times New Roman" w:eastAsia="仿宋_GB2312" w:cs="Times New Roman"/>
          <w:color w:val="auto"/>
          <w:sz w:val="32"/>
          <w:szCs w:val="32"/>
          <w:u w:val="none"/>
        </w:rPr>
        <w:t>万元。</w:t>
      </w:r>
    </w:p>
    <w:p w14:paraId="66D51D32">
      <w:pPr>
        <w:pStyle w:val="4"/>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（1）一般公共预算拨款收入</w:t>
      </w:r>
      <w:r>
        <w:rPr>
          <w:rFonts w:hint="default" w:ascii="Times New Roman" w:hAnsi="Times New Roman" w:eastAsia="仿宋_GB2312" w:cs="Times New Roman"/>
          <w:color w:val="auto"/>
          <w:sz w:val="32"/>
          <w:szCs w:val="32"/>
          <w:u w:val="none"/>
          <w:lang w:val="en-US" w:eastAsia="zh-CN"/>
        </w:rPr>
        <w:t>1087.55</w:t>
      </w:r>
      <w:r>
        <w:rPr>
          <w:rFonts w:hint="default" w:ascii="Times New Roman" w:hAnsi="Times New Roman" w:eastAsia="仿宋_GB2312" w:cs="Times New Roman"/>
          <w:color w:val="auto"/>
          <w:sz w:val="32"/>
          <w:szCs w:val="32"/>
          <w:u w:val="none"/>
        </w:rPr>
        <w:t>万元，与上年相比减少</w:t>
      </w:r>
      <w:r>
        <w:rPr>
          <w:rFonts w:hint="default" w:ascii="Times New Roman" w:hAnsi="Times New Roman" w:eastAsia="仿宋_GB2312" w:cs="Times New Roman"/>
          <w:color w:val="auto"/>
          <w:sz w:val="32"/>
          <w:szCs w:val="32"/>
          <w:u w:val="none"/>
          <w:lang w:val="en-US" w:eastAsia="zh-CN"/>
        </w:rPr>
        <w:t>81.3</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下降</w:t>
      </w:r>
      <w:r>
        <w:rPr>
          <w:rFonts w:hint="default" w:ascii="Times New Roman" w:hAnsi="Times New Roman" w:eastAsia="仿宋_GB2312" w:cs="Times New Roman"/>
          <w:color w:val="auto"/>
          <w:sz w:val="32"/>
          <w:szCs w:val="32"/>
          <w:u w:val="none"/>
          <w:lang w:val="en-US" w:eastAsia="zh-CN"/>
        </w:rPr>
        <w:t>6.96</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u w:val="none"/>
          <w:lang w:val="en-US" w:eastAsia="zh-CN"/>
        </w:rPr>
        <w:t>在职人员去世1人，甘德尔抽水蓄能电站项目二期工作经费预算压减15万元</w:t>
      </w:r>
      <w:r>
        <w:rPr>
          <w:rFonts w:hint="default" w:ascii="Times New Roman" w:hAnsi="Times New Roman" w:eastAsia="仿宋_GB2312" w:cs="Times New Roman"/>
          <w:color w:val="auto"/>
          <w:sz w:val="32"/>
          <w:szCs w:val="32"/>
          <w:u w:val="none"/>
        </w:rPr>
        <w:t>。</w:t>
      </w:r>
    </w:p>
    <w:p w14:paraId="48BD79B2">
      <w:pPr>
        <w:pStyle w:val="4"/>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（2）政府性基金预算拨款收入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5AAE58D2">
      <w:pPr>
        <w:pStyle w:val="4"/>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（3）国有资本经营预算拨款收入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4B3602B4">
      <w:pPr>
        <w:pStyle w:val="4"/>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（4）财政专户管理资金收入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757BC2C7">
      <w:pPr>
        <w:pStyle w:val="4"/>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（5）事业收入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5C1D8F6C">
      <w:pPr>
        <w:pStyle w:val="4"/>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（6）事业单位经营收入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46437EF1">
      <w:pPr>
        <w:pStyle w:val="4"/>
        <w:keepNext w:val="0"/>
        <w:keepLines w:val="0"/>
        <w:pageBreakBefore w:val="0"/>
        <w:widowControl w:val="0"/>
        <w:tabs>
          <w:tab w:val="left" w:pos="4320"/>
          <w:tab w:val="left" w:pos="9433"/>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4BF536A5">
      <w:pPr>
        <w:pStyle w:val="4"/>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4E59E553">
      <w:pPr>
        <w:pStyle w:val="4"/>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（9）其他收入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2AEC763E">
      <w:pPr>
        <w:pStyle w:val="4"/>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2．上年结转结余为</w:t>
      </w:r>
      <w:r>
        <w:rPr>
          <w:rFonts w:hint="default" w:ascii="Times New Roman" w:hAnsi="Times New Roman" w:eastAsia="仿宋_GB2312" w:cs="Times New Roman"/>
          <w:color w:val="auto"/>
          <w:sz w:val="32"/>
          <w:szCs w:val="32"/>
          <w:u w:val="none"/>
          <w:lang w:val="en-US" w:eastAsia="zh-CN"/>
        </w:rPr>
        <w:t>258.8</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71</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37.81</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 w:cs="Times New Roman"/>
          <w:color w:val="auto"/>
          <w:sz w:val="32"/>
          <w:szCs w:val="32"/>
          <w:u w:val="none"/>
          <w:lang w:val="en-US" w:eastAsia="zh-CN"/>
        </w:rPr>
        <w:t>结转2025年新增项目市能源局乌海矿区生态环境督查问题专项经费79万元</w:t>
      </w:r>
      <w:r>
        <w:rPr>
          <w:rFonts w:hint="default" w:ascii="Times New Roman" w:hAnsi="Times New Roman" w:eastAsia="仿宋_GB2312" w:cs="Times New Roman"/>
          <w:color w:val="auto"/>
          <w:sz w:val="32"/>
          <w:szCs w:val="32"/>
          <w:u w:val="none"/>
        </w:rPr>
        <w:t>。</w:t>
      </w:r>
    </w:p>
    <w:p w14:paraId="58C821AA">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楷体_GB2312" w:cs="Times New Roman"/>
          <w:b w:val="0"/>
          <w:bCs w:val="0"/>
          <w:color w:val="auto"/>
          <w:sz w:val="32"/>
          <w:szCs w:val="32"/>
          <w:u w:val="none"/>
        </w:rPr>
      </w:pPr>
      <w:r>
        <w:rPr>
          <w:rFonts w:hint="default" w:ascii="Times New Roman" w:hAnsi="Times New Roman" w:eastAsia="楷体_GB2312" w:cs="Times New Roman"/>
          <w:b w:val="0"/>
          <w:bCs w:val="0"/>
          <w:color w:val="auto"/>
          <w:sz w:val="32"/>
          <w:szCs w:val="32"/>
          <w:u w:val="none"/>
        </w:rPr>
        <w:t>（二）支出预算总计</w:t>
      </w:r>
      <w:r>
        <w:rPr>
          <w:rFonts w:hint="default" w:ascii="Times New Roman" w:hAnsi="Times New Roman" w:eastAsia="楷体_GB2312" w:cs="Times New Roman"/>
          <w:b w:val="0"/>
          <w:bCs w:val="0"/>
          <w:color w:val="auto"/>
          <w:sz w:val="32"/>
          <w:szCs w:val="32"/>
          <w:u w:val="none"/>
          <w:lang w:val="en-US" w:eastAsia="zh-CN"/>
        </w:rPr>
        <w:t>1346.35</w:t>
      </w:r>
      <w:r>
        <w:rPr>
          <w:rFonts w:hint="default" w:ascii="Times New Roman" w:hAnsi="Times New Roman" w:eastAsia="楷体_GB2312" w:cs="Times New Roman"/>
          <w:b w:val="0"/>
          <w:bCs w:val="0"/>
          <w:color w:val="auto"/>
          <w:sz w:val="32"/>
          <w:szCs w:val="32"/>
          <w:u w:val="none"/>
        </w:rPr>
        <w:t>万元。包括：</w:t>
      </w:r>
    </w:p>
    <w:p w14:paraId="6C0A1898">
      <w:pPr>
        <w:pStyle w:val="4"/>
        <w:keepNext w:val="0"/>
        <w:keepLines w:val="0"/>
        <w:pageBreakBefore w:val="0"/>
        <w:widowControl w:val="0"/>
        <w:tabs>
          <w:tab w:val="left" w:pos="3792"/>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1．本年支出合计</w:t>
      </w:r>
      <w:r>
        <w:rPr>
          <w:rFonts w:hint="default" w:ascii="Times New Roman" w:hAnsi="Times New Roman" w:eastAsia="仿宋_GB2312" w:cs="Times New Roman"/>
          <w:color w:val="auto"/>
          <w:sz w:val="32"/>
          <w:szCs w:val="32"/>
          <w:u w:val="none"/>
          <w:lang w:val="en-US" w:eastAsia="zh-CN"/>
        </w:rPr>
        <w:t>1346.35</w:t>
      </w:r>
      <w:r>
        <w:rPr>
          <w:rFonts w:hint="default" w:ascii="Times New Roman" w:hAnsi="Times New Roman" w:eastAsia="仿宋_GB2312" w:cs="Times New Roman"/>
          <w:color w:val="auto"/>
          <w:sz w:val="32"/>
          <w:szCs w:val="32"/>
          <w:u w:val="none"/>
        </w:rPr>
        <w:t>万元。</w:t>
      </w:r>
    </w:p>
    <w:p w14:paraId="2F303C27">
      <w:pPr>
        <w:pStyle w:val="4"/>
        <w:keepNext w:val="0"/>
        <w:keepLines w:val="0"/>
        <w:pageBreakBefore w:val="0"/>
        <w:widowControl w:val="0"/>
        <w:tabs>
          <w:tab w:val="left" w:pos="3288"/>
          <w:tab w:val="left" w:pos="5641"/>
          <w:tab w:val="left" w:pos="6778"/>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（1）一般公共服务（类）支出</w:t>
      </w:r>
      <w:r>
        <w:rPr>
          <w:rFonts w:hint="default" w:ascii="Times New Roman" w:hAnsi="Times New Roman" w:eastAsia="仿宋_GB2312" w:cs="Times New Roman"/>
          <w:color w:val="auto"/>
          <w:sz w:val="32"/>
          <w:szCs w:val="32"/>
          <w:u w:val="none"/>
          <w:lang w:val="en-US" w:eastAsia="zh-CN"/>
        </w:rPr>
        <w:t>11.86</w:t>
      </w:r>
      <w:r>
        <w:rPr>
          <w:rFonts w:hint="default" w:ascii="Times New Roman" w:hAnsi="Times New Roman" w:eastAsia="仿宋_GB2312" w:cs="Times New Roman"/>
          <w:color w:val="auto"/>
          <w:sz w:val="32"/>
          <w:szCs w:val="32"/>
          <w:u w:val="none"/>
        </w:rPr>
        <w:t>万元，主要用于</w:t>
      </w:r>
      <w:r>
        <w:rPr>
          <w:rFonts w:hint="default" w:ascii="Times New Roman" w:hAnsi="Times New Roman" w:eastAsia="仿宋_GB2312" w:cs="Times New Roman"/>
          <w:color w:val="auto"/>
          <w:sz w:val="32"/>
          <w:szCs w:val="32"/>
          <w:u w:val="none"/>
          <w:lang w:val="en-US" w:eastAsia="zh-CN"/>
        </w:rPr>
        <w:t>上缴工会经费</w:t>
      </w:r>
      <w:r>
        <w:rPr>
          <w:rFonts w:hint="default" w:ascii="Times New Roman" w:hAnsi="Times New Roman" w:eastAsia="仿宋_GB2312" w:cs="Times New Roman"/>
          <w:color w:val="auto"/>
          <w:sz w:val="32"/>
          <w:szCs w:val="32"/>
          <w:u w:val="none"/>
        </w:rPr>
        <w:t>。与上年相比增加</w:t>
      </w:r>
      <w:r>
        <w:rPr>
          <w:rFonts w:hint="default" w:ascii="Times New Roman" w:hAnsi="Times New Roman" w:eastAsia="仿宋_GB2312" w:cs="Times New Roman"/>
          <w:color w:val="auto"/>
          <w:sz w:val="32"/>
          <w:szCs w:val="32"/>
          <w:u w:val="none"/>
          <w:lang w:val="en-US" w:eastAsia="zh-CN"/>
        </w:rPr>
        <w:t>2.43</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25.77</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u w:val="none"/>
          <w:lang w:val="en-US" w:eastAsia="zh-CN"/>
        </w:rPr>
        <w:t>人员工资总额逐年增加</w:t>
      </w:r>
      <w:r>
        <w:rPr>
          <w:rFonts w:hint="default" w:ascii="Times New Roman" w:hAnsi="Times New Roman" w:eastAsia="仿宋_GB2312" w:cs="Times New Roman"/>
          <w:color w:val="auto"/>
          <w:sz w:val="32"/>
          <w:szCs w:val="32"/>
          <w:u w:val="none"/>
        </w:rPr>
        <w:t>。</w:t>
      </w:r>
    </w:p>
    <w:p w14:paraId="379C01D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（2）社会保障和就业（类）支出</w:t>
      </w:r>
      <w:r>
        <w:rPr>
          <w:rFonts w:hint="default" w:ascii="Times New Roman" w:hAnsi="Times New Roman" w:eastAsia="仿宋_GB2312" w:cs="Times New Roman"/>
          <w:color w:val="auto"/>
          <w:sz w:val="32"/>
          <w:szCs w:val="32"/>
          <w:highlight w:val="none"/>
          <w:u w:val="none"/>
          <w:lang w:val="en-US" w:eastAsia="zh-CN"/>
        </w:rPr>
        <w:t>124.09</w:t>
      </w:r>
      <w:r>
        <w:rPr>
          <w:rFonts w:hint="default" w:ascii="Times New Roman" w:hAnsi="Times New Roman" w:eastAsia="仿宋_GB2312" w:cs="Times New Roman"/>
          <w:color w:val="auto"/>
          <w:sz w:val="32"/>
          <w:szCs w:val="32"/>
          <w:highlight w:val="none"/>
          <w:u w:val="none"/>
        </w:rPr>
        <w:t>万元，主要用于行政、事业编制职工基本养老、职业年金缴费支出和退休人员取暖补贴、基础绩效奖等费用的支出。与上年相比</w:t>
      </w:r>
      <w:r>
        <w:rPr>
          <w:rFonts w:hint="default" w:ascii="Times New Roman" w:hAnsi="Times New Roman" w:eastAsia="仿宋_GB2312" w:cs="Times New Roman"/>
          <w:color w:val="auto"/>
          <w:sz w:val="32"/>
          <w:szCs w:val="32"/>
          <w:u w:val="none"/>
        </w:rPr>
        <w:t>减少</w:t>
      </w:r>
      <w:r>
        <w:rPr>
          <w:rFonts w:hint="default" w:ascii="Times New Roman" w:hAnsi="Times New Roman" w:eastAsia="仿宋_GB2312" w:cs="Times New Roman"/>
          <w:color w:val="auto"/>
          <w:sz w:val="32"/>
          <w:szCs w:val="32"/>
          <w:u w:val="none"/>
          <w:lang w:val="en-US" w:eastAsia="zh-CN"/>
        </w:rPr>
        <w:t>6.1</w:t>
      </w:r>
      <w:r>
        <w:rPr>
          <w:rFonts w:hint="default" w:ascii="Times New Roman" w:hAnsi="Times New Roman" w:eastAsia="仿宋_GB2312" w:cs="Times New Roman"/>
          <w:color w:val="auto"/>
          <w:sz w:val="32"/>
          <w:szCs w:val="32"/>
          <w:highlight w:val="none"/>
          <w:u w:val="none"/>
        </w:rPr>
        <w:t>万元，减少</w:t>
      </w:r>
      <w:r>
        <w:rPr>
          <w:rFonts w:hint="default" w:ascii="Times New Roman" w:hAnsi="Times New Roman" w:eastAsia="仿宋_GB2312" w:cs="Times New Roman"/>
          <w:color w:val="auto"/>
          <w:sz w:val="32"/>
          <w:szCs w:val="32"/>
          <w:highlight w:val="none"/>
          <w:u w:val="none"/>
          <w:lang w:val="en-US" w:eastAsia="zh-CN"/>
        </w:rPr>
        <w:t>4.69</w:t>
      </w:r>
      <w:r>
        <w:rPr>
          <w:rFonts w:hint="default" w:ascii="Times New Roman" w:hAnsi="Times New Roman" w:eastAsia="仿宋_GB2312" w:cs="Times New Roman"/>
          <w:color w:val="auto"/>
          <w:sz w:val="32"/>
          <w:szCs w:val="32"/>
          <w:highlight w:val="none"/>
          <w:u w:val="none"/>
        </w:rPr>
        <w:t>%。主要原因是</w:t>
      </w:r>
      <w:r>
        <w:rPr>
          <w:rFonts w:hint="default" w:ascii="Times New Roman" w:hAnsi="Times New Roman" w:eastAsia="仿宋_GB2312" w:cs="Times New Roman"/>
          <w:color w:val="auto"/>
          <w:sz w:val="32"/>
          <w:szCs w:val="32"/>
          <w:highlight w:val="none"/>
          <w:u w:val="none"/>
          <w:lang w:val="en-US" w:eastAsia="zh-CN"/>
        </w:rPr>
        <w:t>事业在职人员去世1人</w:t>
      </w:r>
      <w:r>
        <w:rPr>
          <w:rFonts w:hint="default" w:ascii="Times New Roman" w:hAnsi="Times New Roman" w:eastAsia="仿宋_GB2312" w:cs="Times New Roman"/>
          <w:color w:val="auto"/>
          <w:sz w:val="32"/>
          <w:szCs w:val="32"/>
          <w:highlight w:val="none"/>
          <w:u w:val="none"/>
        </w:rPr>
        <w:t>。</w:t>
      </w:r>
    </w:p>
    <w:p w14:paraId="5B98C85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（3）卫生健康（类）支出</w:t>
      </w:r>
      <w:r>
        <w:rPr>
          <w:rFonts w:hint="default" w:ascii="Times New Roman" w:hAnsi="Times New Roman" w:eastAsia="仿宋_GB2312" w:cs="Times New Roman"/>
          <w:color w:val="auto"/>
          <w:sz w:val="32"/>
          <w:szCs w:val="32"/>
          <w:highlight w:val="none"/>
          <w:u w:val="none"/>
          <w:lang w:val="en-US" w:eastAsia="zh-CN"/>
        </w:rPr>
        <w:t>49.62</w:t>
      </w:r>
      <w:r>
        <w:rPr>
          <w:rFonts w:hint="default" w:ascii="Times New Roman" w:hAnsi="Times New Roman" w:eastAsia="仿宋_GB2312" w:cs="Times New Roman"/>
          <w:color w:val="auto"/>
          <w:sz w:val="32"/>
          <w:szCs w:val="32"/>
          <w:highlight w:val="none"/>
          <w:u w:val="none"/>
        </w:rPr>
        <w:t>万元，主要用于按照国家政策规定为职工缴纳的基本医疗保险支出。与上年相比</w:t>
      </w:r>
      <w:r>
        <w:rPr>
          <w:rFonts w:hint="default" w:ascii="Times New Roman" w:hAnsi="Times New Roman" w:eastAsia="仿宋_GB2312" w:cs="Times New Roman"/>
          <w:color w:val="auto"/>
          <w:sz w:val="32"/>
          <w:szCs w:val="32"/>
          <w:u w:val="none"/>
        </w:rPr>
        <w:t>增加</w:t>
      </w:r>
      <w:r>
        <w:rPr>
          <w:rFonts w:hint="default" w:ascii="Times New Roman" w:hAnsi="Times New Roman" w:eastAsia="仿宋_GB2312" w:cs="Times New Roman"/>
          <w:color w:val="auto"/>
          <w:sz w:val="32"/>
          <w:szCs w:val="32"/>
          <w:highlight w:val="none"/>
          <w:u w:val="none"/>
          <w:lang w:val="en-US" w:eastAsia="zh-CN"/>
        </w:rPr>
        <w:t>10.98</w:t>
      </w:r>
      <w:r>
        <w:rPr>
          <w:rFonts w:hint="default" w:ascii="Times New Roman" w:hAnsi="Times New Roman" w:eastAsia="仿宋_GB2312" w:cs="Times New Roman"/>
          <w:color w:val="auto"/>
          <w:sz w:val="32"/>
          <w:szCs w:val="32"/>
          <w:highlight w:val="none"/>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highlight w:val="none"/>
          <w:u w:val="none"/>
          <w:lang w:val="en-US" w:eastAsia="zh-CN"/>
        </w:rPr>
        <w:t>28.42</w:t>
      </w:r>
      <w:r>
        <w:rPr>
          <w:rFonts w:hint="default" w:ascii="Times New Roman" w:hAnsi="Times New Roman" w:eastAsia="仿宋_GB2312" w:cs="Times New Roman"/>
          <w:color w:val="auto"/>
          <w:sz w:val="32"/>
          <w:szCs w:val="32"/>
          <w:highlight w:val="none"/>
          <w:u w:val="none"/>
        </w:rPr>
        <w:t>%。主要原因是</w:t>
      </w:r>
      <w:r>
        <w:rPr>
          <w:rFonts w:hint="default" w:ascii="Times New Roman" w:hAnsi="Times New Roman" w:eastAsia="仿宋_GB2312" w:cs="Times New Roman"/>
          <w:color w:val="auto"/>
          <w:sz w:val="32"/>
          <w:szCs w:val="32"/>
          <w:highlight w:val="none"/>
          <w:u w:val="none"/>
          <w:lang w:val="en-US" w:eastAsia="zh-CN"/>
        </w:rPr>
        <w:t>2026年新入职人员工资纳入年初预算，医疗保险缴费基数逐年增加</w:t>
      </w:r>
      <w:r>
        <w:rPr>
          <w:rFonts w:hint="default" w:ascii="Times New Roman" w:hAnsi="Times New Roman" w:eastAsia="仿宋_GB2312" w:cs="Times New Roman"/>
          <w:color w:val="auto"/>
          <w:sz w:val="32"/>
          <w:szCs w:val="32"/>
          <w:highlight w:val="none"/>
          <w:u w:val="none"/>
        </w:rPr>
        <w:t>。</w:t>
      </w:r>
    </w:p>
    <w:p w14:paraId="780D272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（4）节能环保（类）支出</w:t>
      </w:r>
      <w:r>
        <w:rPr>
          <w:rFonts w:hint="default" w:ascii="Times New Roman" w:hAnsi="Times New Roman" w:eastAsia="仿宋_GB2312" w:cs="Times New Roman"/>
          <w:color w:val="auto"/>
          <w:sz w:val="32"/>
          <w:szCs w:val="32"/>
          <w:highlight w:val="none"/>
          <w:u w:val="none"/>
          <w:lang w:val="en-US" w:eastAsia="zh-CN"/>
        </w:rPr>
        <w:t>1081.38</w:t>
      </w:r>
      <w:r>
        <w:rPr>
          <w:rFonts w:hint="default" w:ascii="Times New Roman" w:hAnsi="Times New Roman" w:eastAsia="仿宋_GB2312" w:cs="Times New Roman"/>
          <w:color w:val="auto"/>
          <w:sz w:val="32"/>
          <w:szCs w:val="32"/>
          <w:highlight w:val="none"/>
          <w:u w:val="none"/>
        </w:rPr>
        <w:t>万元，主要用于职工基本工资、津贴补贴、奖金、绩效、工伤生育失业保险缴费、各类补贴，以及日常其他公用经费和三公经费等基本支出；聘用人员</w:t>
      </w:r>
      <w:r>
        <w:rPr>
          <w:rFonts w:hint="default" w:ascii="Times New Roman" w:hAnsi="Times New Roman" w:eastAsia="仿宋_GB2312" w:cs="Times New Roman"/>
          <w:color w:val="auto"/>
          <w:sz w:val="32"/>
          <w:szCs w:val="32"/>
          <w:highlight w:val="none"/>
          <w:u w:val="none"/>
          <w:lang w:val="en-US" w:eastAsia="zh-CN"/>
        </w:rPr>
        <w:t>各项保险</w:t>
      </w:r>
      <w:r>
        <w:rPr>
          <w:rFonts w:hint="default" w:ascii="Times New Roman" w:hAnsi="Times New Roman" w:eastAsia="仿宋_GB2312" w:cs="Times New Roman"/>
          <w:color w:val="auto"/>
          <w:sz w:val="32"/>
          <w:szCs w:val="32"/>
          <w:highlight w:val="none"/>
          <w:u w:val="none"/>
        </w:rPr>
        <w:t>、能源行业监管专家评审顾问费、甘德尔抽水蓄能电站项目前期工作经费、能源信息化中心运行维护费</w:t>
      </w:r>
      <w:r>
        <w:rPr>
          <w:rFonts w:hint="default" w:ascii="Times New Roman" w:hAnsi="Times New Roman" w:eastAsia="仿宋_GB2312" w:cs="Times New Roman"/>
          <w:color w:val="auto"/>
          <w:sz w:val="32"/>
          <w:szCs w:val="32"/>
          <w:highlight w:val="none"/>
          <w:u w:val="none"/>
          <w:lang w:eastAsia="zh-CN"/>
        </w:rPr>
        <w:t>、新能源项目工作经费</w:t>
      </w:r>
      <w:r>
        <w:rPr>
          <w:rFonts w:hint="default" w:ascii="Times New Roman" w:hAnsi="Times New Roman" w:eastAsia="仿宋_GB2312" w:cs="Times New Roman"/>
          <w:color w:val="auto"/>
          <w:sz w:val="32"/>
          <w:szCs w:val="32"/>
          <w:highlight w:val="none"/>
          <w:u w:val="none"/>
        </w:rPr>
        <w:t>乌海（含鄂托克旗）煤炭矿区总体规划修编经费</w:t>
      </w:r>
      <w:r>
        <w:rPr>
          <w:rFonts w:hint="default" w:ascii="Times New Roman" w:hAnsi="Times New Roman" w:eastAsia="仿宋_GB2312" w:cs="Times New Roman"/>
          <w:color w:val="auto"/>
          <w:sz w:val="32"/>
          <w:szCs w:val="32"/>
          <w:highlight w:val="none"/>
          <w:u w:val="none"/>
          <w:lang w:eastAsia="zh-CN"/>
        </w:rPr>
        <w:t>、《乌海（含鄂托克旗）煤炭矿区总体规划水资源论证报告》编制经费、市能源局乌海矿区生态环境督查问题专项经费</w:t>
      </w:r>
      <w:r>
        <w:rPr>
          <w:rFonts w:hint="default" w:ascii="Times New Roman" w:hAnsi="Times New Roman" w:eastAsia="仿宋_GB2312" w:cs="Times New Roman"/>
          <w:color w:val="auto"/>
          <w:sz w:val="32"/>
          <w:szCs w:val="32"/>
          <w:highlight w:val="none"/>
          <w:u w:val="none"/>
        </w:rPr>
        <w:t>等项目支出。与上年相比</w:t>
      </w:r>
      <w:r>
        <w:rPr>
          <w:rFonts w:hint="default" w:ascii="Times New Roman" w:hAnsi="Times New Roman" w:eastAsia="仿宋_GB2312" w:cs="Times New Roman"/>
          <w:color w:val="auto"/>
          <w:sz w:val="32"/>
          <w:szCs w:val="32"/>
          <w:u w:val="none"/>
        </w:rPr>
        <w:t>增加</w:t>
      </w:r>
      <w:r>
        <w:rPr>
          <w:rFonts w:hint="default" w:ascii="Times New Roman" w:hAnsi="Times New Roman" w:eastAsia="仿宋_GB2312" w:cs="Times New Roman"/>
          <w:color w:val="auto"/>
          <w:sz w:val="32"/>
          <w:szCs w:val="32"/>
          <w:u w:val="none"/>
          <w:lang w:val="en-US" w:eastAsia="zh-CN"/>
        </w:rPr>
        <w:t>152.61</w:t>
      </w:r>
      <w:r>
        <w:rPr>
          <w:rFonts w:hint="default" w:ascii="Times New Roman" w:hAnsi="Times New Roman" w:eastAsia="仿宋_GB2312" w:cs="Times New Roman"/>
          <w:color w:val="auto"/>
          <w:sz w:val="32"/>
          <w:szCs w:val="32"/>
          <w:highlight w:val="none"/>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highlight w:val="none"/>
          <w:u w:val="none"/>
          <w:lang w:val="en-US" w:eastAsia="zh-CN"/>
        </w:rPr>
        <w:t>16.43</w:t>
      </w:r>
      <w:r>
        <w:rPr>
          <w:rFonts w:hint="default" w:ascii="Times New Roman" w:hAnsi="Times New Roman" w:eastAsia="仿宋_GB2312" w:cs="Times New Roman"/>
          <w:color w:val="auto"/>
          <w:sz w:val="32"/>
          <w:szCs w:val="32"/>
          <w:highlight w:val="none"/>
          <w:u w:val="none"/>
        </w:rPr>
        <w:t>%。主要原因是</w:t>
      </w:r>
      <w:r>
        <w:rPr>
          <w:rFonts w:hint="default" w:ascii="Times New Roman" w:hAnsi="Times New Roman" w:eastAsia="仿宋_GB2312" w:cs="Times New Roman"/>
          <w:color w:val="auto"/>
          <w:sz w:val="32"/>
          <w:szCs w:val="32"/>
          <w:highlight w:val="none"/>
          <w:u w:val="none"/>
          <w:lang w:val="en-US" w:eastAsia="zh-CN"/>
        </w:rPr>
        <w:t>结转上年预算市能源局乌海矿区生态环境督查问题专项经费79万元，结转上年预算能源信息化中心运行维护费7万元，2026年新入职人员工资纳入年初预算</w:t>
      </w:r>
      <w:r>
        <w:rPr>
          <w:rFonts w:hint="default" w:ascii="Times New Roman" w:hAnsi="Times New Roman" w:eastAsia="仿宋_GB2312" w:cs="Times New Roman"/>
          <w:color w:val="auto"/>
          <w:sz w:val="32"/>
          <w:szCs w:val="32"/>
          <w:highlight w:val="none"/>
          <w:u w:val="none"/>
        </w:rPr>
        <w:t>。</w:t>
      </w:r>
    </w:p>
    <w:p w14:paraId="5449BC3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（5）住房保障（类）支出</w:t>
      </w:r>
      <w:r>
        <w:rPr>
          <w:rFonts w:hint="default" w:ascii="Times New Roman" w:hAnsi="Times New Roman" w:eastAsia="仿宋_GB2312" w:cs="Times New Roman"/>
          <w:color w:val="auto"/>
          <w:sz w:val="32"/>
          <w:szCs w:val="32"/>
          <w:highlight w:val="none"/>
          <w:u w:val="none"/>
          <w:lang w:val="en-US" w:eastAsia="zh-CN"/>
        </w:rPr>
        <w:t>79.4</w:t>
      </w:r>
      <w:r>
        <w:rPr>
          <w:rFonts w:hint="default" w:ascii="Times New Roman" w:hAnsi="Times New Roman" w:eastAsia="仿宋_GB2312" w:cs="Times New Roman"/>
          <w:color w:val="auto"/>
          <w:sz w:val="32"/>
          <w:szCs w:val="32"/>
          <w:highlight w:val="none"/>
          <w:u w:val="none"/>
        </w:rPr>
        <w:t>万元，主要用于职工住房公积金单位部分缴费。与上年相比</w:t>
      </w:r>
      <w:r>
        <w:rPr>
          <w:rFonts w:hint="default" w:ascii="Times New Roman" w:hAnsi="Times New Roman" w:eastAsia="仿宋_GB2312" w:cs="Times New Roman"/>
          <w:color w:val="auto"/>
          <w:sz w:val="32"/>
          <w:szCs w:val="32"/>
          <w:highlight w:val="none"/>
          <w:u w:val="none"/>
          <w:lang w:val="en-US" w:eastAsia="zh-CN"/>
        </w:rPr>
        <w:t>增加17.58</w:t>
      </w:r>
      <w:r>
        <w:rPr>
          <w:rFonts w:hint="default" w:ascii="Times New Roman" w:hAnsi="Times New Roman" w:eastAsia="仿宋_GB2312" w:cs="Times New Roman"/>
          <w:color w:val="auto"/>
          <w:sz w:val="32"/>
          <w:szCs w:val="32"/>
          <w:highlight w:val="none"/>
          <w:u w:val="none"/>
        </w:rPr>
        <w:t>万元，</w:t>
      </w:r>
      <w:r>
        <w:rPr>
          <w:rFonts w:hint="default" w:ascii="Times New Roman" w:hAnsi="Times New Roman" w:eastAsia="仿宋_GB2312" w:cs="Times New Roman"/>
          <w:color w:val="auto"/>
          <w:sz w:val="32"/>
          <w:szCs w:val="32"/>
          <w:highlight w:val="none"/>
          <w:u w:val="none"/>
          <w:lang w:val="en-US" w:eastAsia="zh-CN"/>
        </w:rPr>
        <w:t>增长28.44</w:t>
      </w:r>
      <w:r>
        <w:rPr>
          <w:rFonts w:hint="default" w:ascii="Times New Roman" w:hAnsi="Times New Roman" w:eastAsia="仿宋_GB2312" w:cs="Times New Roman"/>
          <w:color w:val="auto"/>
          <w:sz w:val="32"/>
          <w:szCs w:val="32"/>
          <w:highlight w:val="none"/>
          <w:u w:val="none"/>
        </w:rPr>
        <w:t>%。主要原因是</w:t>
      </w:r>
      <w:r>
        <w:rPr>
          <w:rFonts w:hint="default" w:ascii="Times New Roman" w:hAnsi="Times New Roman" w:eastAsia="仿宋_GB2312" w:cs="Times New Roman"/>
          <w:color w:val="auto"/>
          <w:sz w:val="32"/>
          <w:szCs w:val="32"/>
          <w:highlight w:val="none"/>
          <w:u w:val="none"/>
          <w:lang w:val="en-US" w:eastAsia="zh-CN"/>
        </w:rPr>
        <w:t>2026年新入职人员工资纳入年初预算，住房公积金缴费基数逐年增加</w:t>
      </w:r>
      <w:r>
        <w:rPr>
          <w:rFonts w:hint="default" w:ascii="Times New Roman" w:hAnsi="Times New Roman" w:eastAsia="仿宋_GB2312" w:cs="Times New Roman"/>
          <w:color w:val="auto"/>
          <w:sz w:val="32"/>
          <w:szCs w:val="32"/>
          <w:highlight w:val="none"/>
          <w:u w:val="none"/>
        </w:rPr>
        <w:t>。</w:t>
      </w:r>
    </w:p>
    <w:p w14:paraId="13492CA1">
      <w:pPr>
        <w:pStyle w:val="4"/>
        <w:keepNext w:val="0"/>
        <w:keepLines w:val="0"/>
        <w:pageBreakBefore w:val="0"/>
        <w:widowControl w:val="0"/>
        <w:tabs>
          <w:tab w:val="left" w:pos="4112"/>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2．年终结转结余为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p>
    <w:p w14:paraId="18E756C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color w:val="auto"/>
          <w:sz w:val="32"/>
          <w:szCs w:val="32"/>
          <w:highlight w:val="yellow"/>
          <w:u w:val="none"/>
        </w:rPr>
      </w:pPr>
      <w:r>
        <w:rPr>
          <w:rFonts w:hint="default" w:ascii="Times New Roman" w:hAnsi="Times New Roman" w:eastAsia="黑体" w:cs="Times New Roman"/>
          <w:b w:val="0"/>
          <w:bCs w:val="0"/>
          <w:color w:val="auto"/>
          <w:sz w:val="32"/>
          <w:szCs w:val="36"/>
          <w:u w:val="none"/>
        </w:rPr>
        <w:t>二、收入预算情况说明</w:t>
      </w:r>
    </w:p>
    <w:p w14:paraId="3BDDFC7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乌海市能源局本</w:t>
      </w:r>
      <w:r>
        <w:rPr>
          <w:rFonts w:hint="default" w:ascii="Times New Roman" w:hAnsi="Times New Roman" w:eastAsia="仿宋_GB2312" w:cs="Times New Roman"/>
          <w:color w:val="auto"/>
          <w:sz w:val="32"/>
          <w:szCs w:val="32"/>
          <w:u w:val="none"/>
        </w:rPr>
        <w:t>年收入预算合计</w:t>
      </w:r>
      <w:r>
        <w:rPr>
          <w:rFonts w:hint="default" w:ascii="Times New Roman" w:hAnsi="Times New Roman" w:eastAsia="仿宋_GB2312" w:cs="Times New Roman"/>
          <w:color w:val="auto"/>
          <w:sz w:val="32"/>
          <w:szCs w:val="32"/>
          <w:u w:val="none"/>
          <w:lang w:val="en-US" w:eastAsia="zh-CN"/>
        </w:rPr>
        <w:t>1346.35</w:t>
      </w:r>
      <w:r>
        <w:rPr>
          <w:rFonts w:hint="default" w:ascii="Times New Roman" w:hAnsi="Times New Roman" w:eastAsia="仿宋_GB2312" w:cs="Times New Roman"/>
          <w:color w:val="auto"/>
          <w:sz w:val="32"/>
          <w:szCs w:val="32"/>
          <w:u w:val="none"/>
        </w:rPr>
        <w:t>万元，包括本年收入</w:t>
      </w:r>
      <w:r>
        <w:rPr>
          <w:rFonts w:hint="default" w:ascii="Times New Roman" w:hAnsi="Times New Roman" w:eastAsia="仿宋_GB2312" w:cs="Times New Roman"/>
          <w:color w:val="auto"/>
          <w:sz w:val="32"/>
          <w:szCs w:val="32"/>
          <w:u w:val="none"/>
          <w:lang w:val="en-US" w:eastAsia="zh-CN"/>
        </w:rPr>
        <w:t>1087.55</w:t>
      </w:r>
      <w:r>
        <w:rPr>
          <w:rFonts w:hint="default" w:ascii="Times New Roman" w:hAnsi="Times New Roman" w:eastAsia="仿宋_GB2312" w:cs="Times New Roman"/>
          <w:color w:val="auto"/>
          <w:sz w:val="32"/>
          <w:szCs w:val="32"/>
          <w:u w:val="none"/>
        </w:rPr>
        <w:t>万元，上年结转结余</w:t>
      </w:r>
      <w:r>
        <w:rPr>
          <w:rFonts w:hint="default" w:ascii="Times New Roman" w:hAnsi="Times New Roman" w:eastAsia="仿宋_GB2312" w:cs="Times New Roman"/>
          <w:color w:val="auto"/>
          <w:sz w:val="32"/>
          <w:szCs w:val="32"/>
          <w:u w:val="none"/>
          <w:lang w:val="en-US" w:eastAsia="zh-CN"/>
        </w:rPr>
        <w:t>258.8</w:t>
      </w:r>
      <w:r>
        <w:rPr>
          <w:rFonts w:hint="default" w:ascii="Times New Roman" w:hAnsi="Times New Roman" w:eastAsia="仿宋_GB2312" w:cs="Times New Roman"/>
          <w:color w:val="auto"/>
          <w:sz w:val="32"/>
          <w:szCs w:val="32"/>
          <w:u w:val="none"/>
        </w:rPr>
        <w:t>万元。</w:t>
      </w:r>
    </w:p>
    <w:p w14:paraId="48D353A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其中：</w:t>
      </w:r>
    </w:p>
    <w:p w14:paraId="2CCA2C77">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本年一般公共预算收入</w:t>
      </w:r>
      <w:r>
        <w:rPr>
          <w:rFonts w:hint="default" w:ascii="Times New Roman" w:hAnsi="Times New Roman" w:eastAsia="仿宋_GB2312" w:cs="Times New Roman"/>
          <w:color w:val="auto"/>
          <w:sz w:val="32"/>
          <w:szCs w:val="32"/>
          <w:u w:val="none"/>
          <w:lang w:val="en-US" w:eastAsia="zh-CN"/>
        </w:rPr>
        <w:t>1087.55</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80.78</w:t>
      </w:r>
      <w:r>
        <w:rPr>
          <w:rFonts w:hint="default" w:ascii="Times New Roman" w:hAnsi="Times New Roman" w:eastAsia="仿宋_GB2312" w:cs="Times New Roman"/>
          <w:color w:val="auto"/>
          <w:sz w:val="32"/>
          <w:szCs w:val="32"/>
          <w:u w:val="none"/>
        </w:rPr>
        <w:t>%；</w:t>
      </w:r>
    </w:p>
    <w:p w14:paraId="10A9CF55">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本年政府性基金预算收入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4EE0A477">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本年国有资本经营预算收入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15728711">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本年财政专户管理资金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35A13567">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本年事业收入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578FA7A">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本年事业单位经营收入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7877F850">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1449ECBA">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04BB124D">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本年其他收入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199EA0AD">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上年结转结余的一般公共预算收入</w:t>
      </w:r>
      <w:r>
        <w:rPr>
          <w:rFonts w:hint="default" w:ascii="Times New Roman" w:hAnsi="Times New Roman" w:eastAsia="仿宋_GB2312" w:cs="Times New Roman"/>
          <w:color w:val="auto"/>
          <w:sz w:val="32"/>
          <w:szCs w:val="32"/>
          <w:u w:val="none"/>
          <w:lang w:val="en-US" w:eastAsia="zh-CN"/>
        </w:rPr>
        <w:t>258.8</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19.22</w:t>
      </w:r>
      <w:r>
        <w:rPr>
          <w:rFonts w:hint="default" w:ascii="Times New Roman" w:hAnsi="Times New Roman" w:eastAsia="仿宋_GB2312" w:cs="Times New Roman"/>
          <w:color w:val="auto"/>
          <w:sz w:val="32"/>
          <w:szCs w:val="32"/>
          <w:u w:val="none"/>
        </w:rPr>
        <w:t>%；</w:t>
      </w:r>
    </w:p>
    <w:p w14:paraId="27B490BF">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上年结转结余的政府性基金预算收入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35513D4">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上年结转结余的国有资本经营预算收入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BCEA8F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上年结转结余的财政专户管理资金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483C627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上年结转结余的单位资金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2DBD9C1E">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420" w:firstLineChars="200"/>
        <w:jc w:val="center"/>
        <w:textAlignment w:val="auto"/>
        <w:rPr>
          <w:rFonts w:hint="default" w:ascii="Times New Roman" w:hAnsi="Times New Roman" w:eastAsia="仿宋_GB2312" w:cs="Times New Roman"/>
          <w:color w:val="auto"/>
          <w:kern w:val="0"/>
          <w:sz w:val="32"/>
          <w:szCs w:val="32"/>
          <w:highlight w:val="none"/>
          <w:u w:val="none"/>
          <w:lang w:val="en-US" w:eastAsia="zh-CN" w:bidi="ar"/>
        </w:rPr>
      </w:pPr>
      <w:r>
        <w:rPr>
          <w:u w:val="none"/>
        </w:rPr>
        <w:drawing>
          <wp:anchor distT="0" distB="0" distL="114300" distR="114300" simplePos="0" relativeHeight="251659264" behindDoc="0" locked="0" layoutInCell="1" allowOverlap="1">
            <wp:simplePos x="0" y="0"/>
            <wp:positionH relativeFrom="column">
              <wp:align>center</wp:align>
            </wp:positionH>
            <wp:positionV relativeFrom="paragraph">
              <wp:posOffset>50165</wp:posOffset>
            </wp:positionV>
            <wp:extent cx="5283835" cy="3759200"/>
            <wp:effectExtent l="4445" t="4445" r="15240" b="15875"/>
            <wp:wrapTopAndBottom/>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仿宋_GB2312" w:cs="Times New Roman"/>
          <w:sz w:val="32"/>
          <w:szCs w:val="32"/>
          <w:highlight w:val="none"/>
          <w:u w:val="none"/>
        </w:rPr>
        <w:t>图1.收入预算图</w:t>
      </w:r>
    </w:p>
    <w:p w14:paraId="0CCDEFE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u w:val="none"/>
        </w:rPr>
      </w:pPr>
      <w:r>
        <w:rPr>
          <w:rFonts w:hint="default" w:ascii="Times New Roman" w:hAnsi="Times New Roman" w:eastAsia="黑体" w:cs="Times New Roman"/>
          <w:b w:val="0"/>
          <w:bCs w:val="0"/>
          <w:color w:val="auto"/>
          <w:sz w:val="32"/>
          <w:szCs w:val="36"/>
          <w:u w:val="none"/>
        </w:rPr>
        <w:t>三、支出预算情况说明</w:t>
      </w:r>
    </w:p>
    <w:p w14:paraId="1530B85D">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乌海市能源局本</w:t>
      </w:r>
      <w:r>
        <w:rPr>
          <w:rFonts w:hint="default" w:ascii="Times New Roman" w:hAnsi="Times New Roman" w:eastAsia="仿宋_GB2312" w:cs="Times New Roman"/>
          <w:color w:val="auto"/>
          <w:sz w:val="32"/>
          <w:szCs w:val="32"/>
          <w:u w:val="none"/>
        </w:rPr>
        <w:t>年支出预算合计</w:t>
      </w:r>
      <w:r>
        <w:rPr>
          <w:rFonts w:hint="default" w:ascii="Times New Roman" w:hAnsi="Times New Roman" w:eastAsia="仿宋_GB2312" w:cs="Times New Roman"/>
          <w:color w:val="auto"/>
          <w:sz w:val="32"/>
          <w:szCs w:val="32"/>
          <w:u w:val="none"/>
          <w:lang w:val="en-US" w:eastAsia="zh-CN"/>
        </w:rPr>
        <w:t>1346.35</w:t>
      </w:r>
      <w:r>
        <w:rPr>
          <w:rFonts w:hint="default" w:ascii="Times New Roman" w:hAnsi="Times New Roman" w:eastAsia="仿宋_GB2312" w:cs="Times New Roman"/>
          <w:color w:val="auto"/>
          <w:sz w:val="32"/>
          <w:szCs w:val="32"/>
          <w:u w:val="none"/>
        </w:rPr>
        <w:t>万元，其中：</w:t>
      </w:r>
    </w:p>
    <w:p w14:paraId="59D16D8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基本支出</w:t>
      </w:r>
      <w:r>
        <w:rPr>
          <w:rFonts w:hint="default" w:ascii="Times New Roman" w:hAnsi="Times New Roman" w:eastAsia="仿宋_GB2312" w:cs="Times New Roman"/>
          <w:color w:val="auto"/>
          <w:sz w:val="32"/>
          <w:szCs w:val="32"/>
          <w:u w:val="none"/>
          <w:lang w:val="en-US" w:eastAsia="zh-CN"/>
        </w:rPr>
        <w:t>979.55</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72.76</w:t>
      </w:r>
      <w:r>
        <w:rPr>
          <w:rFonts w:hint="default" w:ascii="Times New Roman" w:hAnsi="Times New Roman" w:eastAsia="仿宋_GB2312" w:cs="Times New Roman"/>
          <w:color w:val="auto"/>
          <w:sz w:val="32"/>
          <w:szCs w:val="32"/>
          <w:u w:val="none"/>
        </w:rPr>
        <w:t>%；</w:t>
      </w:r>
    </w:p>
    <w:p w14:paraId="7A30D639">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项目支出</w:t>
      </w:r>
      <w:r>
        <w:rPr>
          <w:rFonts w:hint="default" w:ascii="Times New Roman" w:hAnsi="Times New Roman" w:eastAsia="仿宋_GB2312" w:cs="Times New Roman"/>
          <w:color w:val="auto"/>
          <w:sz w:val="32"/>
          <w:szCs w:val="32"/>
          <w:u w:val="none"/>
          <w:lang w:val="en-US" w:eastAsia="zh-CN"/>
        </w:rPr>
        <w:t>366.8</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27.24</w:t>
      </w:r>
      <w:r>
        <w:rPr>
          <w:rFonts w:hint="default" w:ascii="Times New Roman" w:hAnsi="Times New Roman" w:eastAsia="仿宋_GB2312" w:cs="Times New Roman"/>
          <w:color w:val="auto"/>
          <w:sz w:val="32"/>
          <w:szCs w:val="32"/>
          <w:u w:val="none"/>
        </w:rPr>
        <w:t>%；</w:t>
      </w:r>
    </w:p>
    <w:p w14:paraId="7CEC78E0">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事业单位经营支出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71E79172">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上缴上级支出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069AF727">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对附属单位补助支出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577E433F">
      <w:pPr>
        <w:pStyle w:val="9"/>
        <w:keepNext w:val="0"/>
        <w:keepLines w:val="0"/>
        <w:kinsoku/>
        <w:wordWrap/>
        <w:overflowPunct/>
        <w:topLinePunct w:val="0"/>
        <w:autoSpaceDE/>
        <w:autoSpaceDN/>
        <w:bidi w:val="0"/>
        <w:adjustRightInd/>
        <w:snapToGrid/>
        <w:spacing w:before="0" w:after="0" w:afterLines="0" w:line="240" w:lineRule="auto"/>
        <w:ind w:left="0" w:leftChars="0" w:right="0" w:firstLine="480" w:firstLineChars="200"/>
        <w:jc w:val="center"/>
        <w:textAlignment w:val="auto"/>
        <w:rPr>
          <w:rFonts w:hint="default" w:ascii="Times New Roman" w:hAnsi="Times New Roman" w:eastAsia="仿宋_GB2312" w:cs="Times New Roman"/>
          <w:i w:val="0"/>
          <w:iCs w:val="0"/>
          <w:color w:val="auto"/>
          <w:kern w:val="0"/>
          <w:sz w:val="32"/>
          <w:szCs w:val="32"/>
          <w:highlight w:val="yellow"/>
          <w:u w:val="none"/>
          <w:lang w:val="en-US" w:eastAsia="zh-CN" w:bidi="ar"/>
        </w:rPr>
      </w:pPr>
      <w:r>
        <w:rPr>
          <w:rFonts w:hint="default" w:ascii="Times New Roman" w:hAnsi="Times New Roman" w:cs="Times New Roman"/>
          <w:u w:val="none"/>
        </w:rPr>
        <w:drawing>
          <wp:inline distT="0" distB="0" distL="114300" distR="114300">
            <wp:extent cx="5507990" cy="3609975"/>
            <wp:effectExtent l="4445" t="4445" r="19685" b="1270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D882021">
      <w:pPr>
        <w:pStyle w:val="9"/>
        <w:keepNext w:val="0"/>
        <w:keepLines w:val="0"/>
        <w:kinsoku/>
        <w:wordWrap/>
        <w:overflowPunct/>
        <w:topLinePunct w:val="0"/>
        <w:autoSpaceDE/>
        <w:autoSpaceDN/>
        <w:bidi w:val="0"/>
        <w:adjustRightInd/>
        <w:snapToGrid/>
        <w:spacing w:before="0" w:after="0" w:afterLines="0" w:line="240" w:lineRule="auto"/>
        <w:ind w:left="0" w:leftChars="0" w:right="0" w:firstLine="640" w:firstLineChars="200"/>
        <w:jc w:val="center"/>
        <w:textAlignment w:val="auto"/>
        <w:rPr>
          <w:rFonts w:hint="default" w:ascii="Times New Roman" w:hAnsi="Times New Roman" w:cs="Times New Roman"/>
          <w:highlight w:val="none"/>
          <w:u w:val="none"/>
        </w:rPr>
      </w:pPr>
      <w:r>
        <w:rPr>
          <w:rFonts w:hint="default" w:ascii="Times New Roman" w:hAnsi="Times New Roman" w:eastAsia="仿宋_GB2312" w:cs="Times New Roman"/>
          <w:sz w:val="32"/>
          <w:szCs w:val="32"/>
          <w:highlight w:val="none"/>
          <w:u w:val="none"/>
        </w:rPr>
        <w:t>图2.支出预算图</w:t>
      </w:r>
    </w:p>
    <w:p w14:paraId="12106FE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highlight w:val="none"/>
          <w:u w:val="none"/>
        </w:rPr>
      </w:pPr>
      <w:r>
        <w:rPr>
          <w:rFonts w:hint="default" w:ascii="Times New Roman" w:hAnsi="Times New Roman" w:eastAsia="黑体" w:cs="Times New Roman"/>
          <w:b w:val="0"/>
          <w:bCs w:val="0"/>
          <w:color w:val="auto"/>
          <w:sz w:val="32"/>
          <w:szCs w:val="36"/>
          <w:highlight w:val="none"/>
          <w:u w:val="none"/>
          <w:lang w:eastAsia="zh-CN"/>
        </w:rPr>
        <w:t>四</w:t>
      </w:r>
      <w:r>
        <w:rPr>
          <w:rFonts w:hint="default" w:ascii="Times New Roman" w:hAnsi="Times New Roman" w:eastAsia="黑体" w:cs="Times New Roman"/>
          <w:b w:val="0"/>
          <w:bCs w:val="0"/>
          <w:color w:val="auto"/>
          <w:sz w:val="32"/>
          <w:szCs w:val="36"/>
          <w:highlight w:val="none"/>
          <w:u w:val="none"/>
        </w:rPr>
        <w:t>、财政拨款收支预算总体情况说明</w:t>
      </w:r>
    </w:p>
    <w:p w14:paraId="4F271C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乌海市能源局</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年财政拨款收、支总预算</w:t>
      </w:r>
      <w:r>
        <w:rPr>
          <w:rFonts w:hint="default" w:ascii="Times New Roman" w:hAnsi="Times New Roman" w:eastAsia="仿宋_GB2312" w:cs="Times New Roman"/>
          <w:color w:val="auto"/>
          <w:sz w:val="32"/>
          <w:szCs w:val="32"/>
          <w:u w:val="none"/>
          <w:lang w:eastAsia="zh-CN"/>
        </w:rPr>
        <w:t>1346.35</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kern w:val="0"/>
          <w:sz w:val="32"/>
          <w:szCs w:val="32"/>
          <w:u w:val="none"/>
          <w:lang w:val="en-US" w:eastAsia="zh-CN" w:bidi="ar"/>
        </w:rPr>
        <w:t>其中本年收入安排一般公共预算财政拨款</w:t>
      </w:r>
      <w:r>
        <w:rPr>
          <w:rFonts w:hint="default" w:ascii="Times New Roman" w:hAnsi="Times New Roman" w:eastAsia="仿宋_GB2312" w:cs="Times New Roman"/>
          <w:color w:val="auto"/>
          <w:sz w:val="32"/>
          <w:szCs w:val="32"/>
          <w:u w:val="none"/>
          <w:lang w:eastAsia="zh-CN"/>
        </w:rPr>
        <w:t>1087.55</w:t>
      </w:r>
      <w:r>
        <w:rPr>
          <w:rFonts w:hint="default" w:ascii="Times New Roman" w:hAnsi="Times New Roman" w:eastAsia="仿宋_GB2312" w:cs="Times New Roman"/>
          <w:color w:val="auto"/>
          <w:kern w:val="0"/>
          <w:sz w:val="32"/>
          <w:szCs w:val="32"/>
          <w:u w:val="none"/>
          <w:lang w:val="en-US" w:eastAsia="zh-CN" w:bidi="ar"/>
        </w:rPr>
        <w:t>万元、占比</w:t>
      </w:r>
      <w:r>
        <w:rPr>
          <w:rFonts w:hint="default" w:ascii="Times New Roman" w:hAnsi="Times New Roman" w:eastAsia="仿宋_GB2312" w:cs="Times New Roman"/>
          <w:color w:val="auto"/>
          <w:sz w:val="32"/>
          <w:szCs w:val="32"/>
          <w:u w:val="none"/>
          <w:lang w:eastAsia="zh-CN"/>
        </w:rPr>
        <w:t>72.76</w:t>
      </w:r>
      <w:r>
        <w:rPr>
          <w:rFonts w:hint="default" w:ascii="Times New Roman" w:hAnsi="Times New Roman" w:eastAsia="仿宋_GB2312" w:cs="Times New Roman"/>
          <w:color w:val="auto"/>
          <w:kern w:val="0"/>
          <w:sz w:val="32"/>
          <w:szCs w:val="32"/>
          <w:u w:val="none"/>
          <w:lang w:val="en-US" w:eastAsia="zh-CN" w:bidi="ar"/>
        </w:rPr>
        <w:t>%；政府性基金预算财政拨款</w:t>
      </w:r>
      <w:r>
        <w:rPr>
          <w:rFonts w:hint="default" w:ascii="Times New Roman" w:hAnsi="Times New Roman" w:eastAsia="仿宋_GB2312" w:cs="Times New Roman"/>
          <w:color w:val="auto"/>
          <w:sz w:val="32"/>
          <w:szCs w:val="32"/>
          <w:u w:val="none"/>
          <w:lang w:eastAsia="zh-CN"/>
        </w:rPr>
        <w:t>0</w:t>
      </w:r>
      <w:r>
        <w:rPr>
          <w:rFonts w:hint="default" w:ascii="Times New Roman" w:hAnsi="Times New Roman" w:eastAsia="仿宋_GB2312" w:cs="Times New Roman"/>
          <w:color w:val="auto"/>
          <w:kern w:val="0"/>
          <w:sz w:val="32"/>
          <w:szCs w:val="32"/>
          <w:u w:val="none"/>
          <w:lang w:val="en-US" w:eastAsia="zh-CN" w:bidi="ar"/>
        </w:rPr>
        <w:t>万元，占比0%；国有资本经营预算</w:t>
      </w:r>
      <w:r>
        <w:rPr>
          <w:rFonts w:hint="default" w:ascii="Times New Roman" w:hAnsi="Times New Roman" w:eastAsia="仿宋_GB2312" w:cs="Times New Roman"/>
          <w:color w:val="auto"/>
          <w:sz w:val="32"/>
          <w:szCs w:val="32"/>
          <w:u w:val="none"/>
          <w:lang w:eastAsia="zh-CN"/>
        </w:rPr>
        <w:t>0</w:t>
      </w:r>
      <w:r>
        <w:rPr>
          <w:rFonts w:hint="default" w:ascii="Times New Roman" w:hAnsi="Times New Roman" w:eastAsia="仿宋_GB2312" w:cs="Times New Roman"/>
          <w:color w:val="auto"/>
          <w:kern w:val="0"/>
          <w:sz w:val="32"/>
          <w:szCs w:val="32"/>
          <w:u w:val="none"/>
          <w:lang w:val="en-US" w:eastAsia="zh-CN" w:bidi="ar"/>
        </w:rPr>
        <w:t>万元，占比</w:t>
      </w:r>
      <w:r>
        <w:rPr>
          <w:rFonts w:hint="default" w:ascii="Times New Roman" w:hAnsi="Times New Roman" w:eastAsia="仿宋_GB2312" w:cs="Times New Roman"/>
          <w:color w:val="auto"/>
          <w:sz w:val="32"/>
          <w:szCs w:val="32"/>
          <w:u w:val="none"/>
          <w:lang w:eastAsia="zh-CN"/>
        </w:rPr>
        <w:t>0</w:t>
      </w:r>
      <w:r>
        <w:rPr>
          <w:rFonts w:hint="default" w:ascii="Times New Roman" w:hAnsi="Times New Roman" w:eastAsia="仿宋_GB2312" w:cs="Times New Roman"/>
          <w:color w:val="auto"/>
          <w:kern w:val="0"/>
          <w:sz w:val="32"/>
          <w:szCs w:val="32"/>
          <w:u w:val="none"/>
          <w:lang w:val="en-US" w:eastAsia="zh-CN" w:bidi="ar"/>
        </w:rPr>
        <w:t>%；上年结转</w:t>
      </w:r>
      <w:r>
        <w:rPr>
          <w:rFonts w:hint="default" w:ascii="Times New Roman" w:hAnsi="Times New Roman" w:eastAsia="仿宋_GB2312" w:cs="Times New Roman"/>
          <w:color w:val="auto"/>
          <w:sz w:val="32"/>
          <w:szCs w:val="32"/>
          <w:u w:val="none"/>
          <w:lang w:eastAsia="zh-CN"/>
        </w:rPr>
        <w:t>258.8</w:t>
      </w:r>
      <w:r>
        <w:rPr>
          <w:rFonts w:hint="default" w:ascii="Times New Roman" w:hAnsi="Times New Roman" w:eastAsia="仿宋_GB2312" w:cs="Times New Roman"/>
          <w:color w:val="auto"/>
          <w:kern w:val="0"/>
          <w:sz w:val="32"/>
          <w:szCs w:val="32"/>
          <w:u w:val="none"/>
          <w:lang w:val="en-US" w:eastAsia="zh-CN" w:bidi="ar"/>
        </w:rPr>
        <w:t>元，占比</w:t>
      </w:r>
      <w:r>
        <w:rPr>
          <w:rFonts w:hint="default" w:ascii="Times New Roman" w:hAnsi="Times New Roman" w:eastAsia="仿宋_GB2312" w:cs="Times New Roman"/>
          <w:color w:val="auto"/>
          <w:sz w:val="32"/>
          <w:szCs w:val="32"/>
          <w:u w:val="none"/>
          <w:lang w:eastAsia="zh-CN"/>
        </w:rPr>
        <w:t>27.24</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rPr>
        <w:t>与上年相比，财政拨款收、支总计各增加177.5万元，</w:t>
      </w:r>
      <w:r>
        <w:rPr>
          <w:rFonts w:hint="default" w:ascii="Times New Roman" w:hAnsi="Times New Roman" w:eastAsia="仿宋_GB2312" w:cs="Times New Roman"/>
          <w:color w:val="auto"/>
          <w:sz w:val="32"/>
          <w:szCs w:val="32"/>
          <w:u w:val="none"/>
          <w:lang w:eastAsia="zh-CN"/>
        </w:rPr>
        <w:t>增长15.19</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u w:val="none"/>
          <w:lang w:val="en-US" w:eastAsia="zh-CN"/>
        </w:rPr>
        <w:t>结转上年项目资金258.8万元</w:t>
      </w:r>
      <w:r>
        <w:rPr>
          <w:rFonts w:hint="default" w:ascii="Times New Roman" w:hAnsi="Times New Roman" w:eastAsia="仿宋_GB2312" w:cs="Times New Roman"/>
          <w:color w:val="auto"/>
          <w:sz w:val="32"/>
          <w:szCs w:val="32"/>
          <w:u w:val="none"/>
        </w:rPr>
        <w:t>。</w:t>
      </w:r>
    </w:p>
    <w:p w14:paraId="39B13E4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u w:val="none"/>
        </w:rPr>
      </w:pPr>
      <w:r>
        <w:rPr>
          <w:rFonts w:hint="default" w:ascii="Times New Roman" w:hAnsi="Times New Roman" w:eastAsia="黑体" w:cs="Times New Roman"/>
          <w:b w:val="0"/>
          <w:bCs w:val="0"/>
          <w:color w:val="auto"/>
          <w:sz w:val="32"/>
          <w:szCs w:val="36"/>
          <w:u w:val="none"/>
          <w:lang w:eastAsia="zh-CN"/>
        </w:rPr>
        <w:t>五</w:t>
      </w:r>
      <w:r>
        <w:rPr>
          <w:rFonts w:hint="default" w:ascii="Times New Roman" w:hAnsi="Times New Roman" w:eastAsia="黑体" w:cs="Times New Roman"/>
          <w:b w:val="0"/>
          <w:bCs w:val="0"/>
          <w:color w:val="auto"/>
          <w:sz w:val="32"/>
          <w:szCs w:val="36"/>
          <w:u w:val="none"/>
        </w:rPr>
        <w:t>、一般公共预算支出预算情况说明</w:t>
      </w:r>
    </w:p>
    <w:p w14:paraId="4543C180">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乌海市能源局本</w:t>
      </w:r>
      <w:r>
        <w:rPr>
          <w:rFonts w:hint="default" w:ascii="Times New Roman" w:hAnsi="Times New Roman" w:eastAsia="仿宋_GB2312" w:cs="Times New Roman"/>
          <w:color w:val="auto"/>
          <w:sz w:val="32"/>
          <w:szCs w:val="32"/>
          <w:u w:val="none"/>
        </w:rPr>
        <w:t>年一般公共预算财政拨款支出预算</w:t>
      </w:r>
      <w:r>
        <w:rPr>
          <w:rFonts w:hint="default" w:ascii="Times New Roman" w:hAnsi="Times New Roman" w:eastAsia="仿宋_GB2312" w:cs="Times New Roman"/>
          <w:color w:val="auto"/>
          <w:sz w:val="32"/>
          <w:szCs w:val="32"/>
          <w:u w:val="none"/>
          <w:lang w:val="en-US" w:eastAsia="zh-CN"/>
        </w:rPr>
        <w:t>1346.35</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177.5</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15.19</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color w:val="auto"/>
          <w:sz w:val="32"/>
          <w:szCs w:val="32"/>
          <w:u w:val="none"/>
          <w:lang w:val="en-US" w:eastAsia="zh-CN"/>
        </w:rPr>
        <w:t>结转上年项目资金258.8万元</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highlight w:val="none"/>
          <w:u w:val="none"/>
        </w:rPr>
        <w:t>具体情况如下：</w:t>
      </w:r>
    </w:p>
    <w:p w14:paraId="74D5BAE7">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eastAsia" w:ascii="楷体_GB2312" w:hAnsi="楷体_GB2312" w:eastAsia="楷体_GB2312" w:cs="楷体_GB2312"/>
          <w:b w:val="0"/>
          <w:bCs w:val="0"/>
          <w:color w:val="auto"/>
          <w:sz w:val="32"/>
          <w:szCs w:val="32"/>
          <w:u w:val="none"/>
          <w:lang w:eastAsia="zh-CN"/>
        </w:rPr>
      </w:pPr>
      <w:r>
        <w:rPr>
          <w:rFonts w:hint="eastAsia" w:ascii="楷体_GB2312" w:hAnsi="楷体_GB2312" w:eastAsia="楷体_GB2312" w:cs="楷体_GB2312"/>
          <w:b w:val="0"/>
          <w:bCs w:val="0"/>
          <w:color w:val="auto"/>
          <w:sz w:val="32"/>
          <w:szCs w:val="32"/>
          <w:u w:val="none"/>
          <w:lang w:eastAsia="zh-CN"/>
        </w:rPr>
        <w:t>（一）一般公共服务（类）</w:t>
      </w:r>
    </w:p>
    <w:p w14:paraId="1B558094">
      <w:pPr>
        <w:pStyle w:val="4"/>
        <w:keepNext w:val="0"/>
        <w:keepLines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u w:val="none"/>
        </w:rPr>
        <w:t>一般公共服务类年初预算数为</w:t>
      </w:r>
      <w:r>
        <w:rPr>
          <w:rFonts w:hint="default" w:ascii="Times New Roman" w:hAnsi="Times New Roman" w:eastAsia="仿宋_GB2312" w:cs="Times New Roman"/>
          <w:sz w:val="32"/>
          <w:szCs w:val="32"/>
          <w:highlight w:val="none"/>
          <w:u w:val="none"/>
          <w:lang w:val="en-US" w:eastAsia="zh-CN"/>
        </w:rPr>
        <w:t>11.86</w:t>
      </w:r>
      <w:r>
        <w:rPr>
          <w:rFonts w:hint="default" w:ascii="Times New Roman" w:hAnsi="Times New Roman" w:eastAsia="仿宋_GB2312" w:cs="Times New Roman"/>
          <w:sz w:val="32"/>
          <w:szCs w:val="32"/>
          <w:highlight w:val="none"/>
          <w:u w:val="none"/>
        </w:rPr>
        <w:t>万元，与上年相比增加</w:t>
      </w:r>
      <w:r>
        <w:rPr>
          <w:rFonts w:hint="default" w:ascii="Times New Roman" w:hAnsi="Times New Roman" w:eastAsia="仿宋_GB2312" w:cs="Times New Roman"/>
          <w:sz w:val="32"/>
          <w:szCs w:val="32"/>
          <w:highlight w:val="none"/>
          <w:u w:val="none"/>
          <w:lang w:val="en-US" w:eastAsia="zh-CN"/>
        </w:rPr>
        <w:t>2.43</w:t>
      </w:r>
      <w:r>
        <w:rPr>
          <w:rFonts w:hint="default" w:ascii="Times New Roman" w:hAnsi="Times New Roman" w:eastAsia="仿宋_GB2312" w:cs="Times New Roman"/>
          <w:sz w:val="32"/>
          <w:szCs w:val="32"/>
          <w:highlight w:val="none"/>
          <w:u w:val="none"/>
        </w:rPr>
        <w:t>万元。其中：</w:t>
      </w:r>
    </w:p>
    <w:p w14:paraId="2893C1E0">
      <w:pPr>
        <w:pStyle w:val="4"/>
        <w:keepNext w:val="0"/>
        <w:keepLines w:val="0"/>
        <w:pageBreakBefore w:val="0"/>
        <w:widowControl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b w:val="0"/>
          <w:bCs w:val="0"/>
          <w:color w:val="auto"/>
          <w:sz w:val="32"/>
          <w:szCs w:val="32"/>
          <w:highlight w:val="none"/>
          <w:u w:val="none"/>
          <w:lang w:eastAsia="zh-CN"/>
        </w:rPr>
        <w:t>群众团体事务（款）其他群众团体事务支出（项）</w:t>
      </w:r>
      <w:r>
        <w:rPr>
          <w:rFonts w:hint="default" w:ascii="Times New Roman" w:hAnsi="Times New Roman" w:eastAsia="仿宋_GB2312" w:cs="Times New Roman"/>
          <w:color w:val="auto"/>
          <w:sz w:val="32"/>
          <w:szCs w:val="32"/>
          <w:u w:val="none"/>
          <w:lang w:eastAsia="zh-CN"/>
        </w:rPr>
        <w:t>。年初预算</w:t>
      </w:r>
      <w:r>
        <w:rPr>
          <w:rFonts w:hint="default" w:ascii="Times New Roman" w:hAnsi="Times New Roman" w:eastAsia="仿宋_GB2312" w:cs="Times New Roman"/>
          <w:color w:val="auto"/>
          <w:sz w:val="32"/>
          <w:szCs w:val="32"/>
          <w:u w:val="none"/>
          <w:lang w:val="en-US" w:eastAsia="zh-CN"/>
        </w:rPr>
        <w:t>11.86</w:t>
      </w:r>
      <w:r>
        <w:rPr>
          <w:rFonts w:hint="default" w:ascii="Times New Roman" w:hAnsi="Times New Roman" w:eastAsia="仿宋_GB2312" w:cs="Times New Roman"/>
          <w:color w:val="auto"/>
          <w:sz w:val="32"/>
          <w:szCs w:val="32"/>
          <w:u w:val="none"/>
          <w:lang w:eastAsia="zh-CN"/>
        </w:rPr>
        <w:t>万元，与上年相比增加</w:t>
      </w:r>
      <w:r>
        <w:rPr>
          <w:rFonts w:hint="default" w:ascii="Times New Roman" w:hAnsi="Times New Roman" w:eastAsia="仿宋_GB2312" w:cs="Times New Roman"/>
          <w:color w:val="auto"/>
          <w:sz w:val="32"/>
          <w:szCs w:val="32"/>
          <w:u w:val="none"/>
          <w:lang w:val="en-US" w:eastAsia="zh-CN"/>
        </w:rPr>
        <w:t>2.43</w:t>
      </w:r>
      <w:r>
        <w:rPr>
          <w:rFonts w:hint="default" w:ascii="Times New Roman" w:hAnsi="Times New Roman" w:eastAsia="仿宋_GB2312" w:cs="Times New Roman"/>
          <w:color w:val="auto"/>
          <w:sz w:val="32"/>
          <w:szCs w:val="32"/>
          <w:u w:val="none"/>
          <w:lang w:eastAsia="zh-CN"/>
        </w:rPr>
        <w:t>万元，增长</w:t>
      </w:r>
      <w:r>
        <w:rPr>
          <w:rFonts w:hint="default" w:ascii="Times New Roman" w:hAnsi="Times New Roman" w:eastAsia="仿宋_GB2312" w:cs="Times New Roman"/>
          <w:color w:val="auto"/>
          <w:sz w:val="32"/>
          <w:szCs w:val="32"/>
          <w:u w:val="none"/>
          <w:lang w:val="en-US" w:eastAsia="zh-CN"/>
        </w:rPr>
        <w:t>25.77</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变动</w:t>
      </w:r>
      <w:r>
        <w:rPr>
          <w:rFonts w:hint="default" w:ascii="Times New Roman" w:hAnsi="Times New Roman" w:eastAsia="仿宋_GB2312" w:cs="Times New Roman"/>
          <w:color w:val="auto"/>
          <w:sz w:val="32"/>
          <w:szCs w:val="32"/>
          <w:u w:val="none"/>
          <w:lang w:eastAsia="zh-CN"/>
        </w:rPr>
        <w:t>原</w:t>
      </w:r>
      <w:r>
        <w:rPr>
          <w:rFonts w:hint="default" w:ascii="Times New Roman" w:hAnsi="Times New Roman"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rPr>
        <w:t>是</w:t>
      </w:r>
      <w:r>
        <w:rPr>
          <w:rFonts w:hint="default" w:ascii="Times New Roman" w:hAnsi="Times New Roman" w:eastAsia="仿宋" w:cs="Times New Roman"/>
          <w:color w:val="auto"/>
          <w:sz w:val="32"/>
          <w:szCs w:val="32"/>
          <w:u w:val="none"/>
          <w:lang w:val="en-US" w:eastAsia="zh-CN"/>
        </w:rPr>
        <w:t>该科目为计提的工会经费，工资总额逐年增加导致工会经费增加，本年将2026年新入职人员工资纳入年初预算</w:t>
      </w:r>
      <w:r>
        <w:rPr>
          <w:rFonts w:hint="default" w:ascii="Times New Roman" w:hAnsi="Times New Roman" w:eastAsia="仿宋_GB2312" w:cs="Times New Roman"/>
          <w:color w:val="auto"/>
          <w:sz w:val="32"/>
          <w:szCs w:val="32"/>
          <w:u w:val="none"/>
          <w:lang w:eastAsia="zh-CN"/>
        </w:rPr>
        <w:t>。</w:t>
      </w:r>
    </w:p>
    <w:p w14:paraId="7AE55315">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楷体_GB2312" w:hAnsi="楷体_GB2312" w:eastAsia="楷体_GB2312" w:cs="楷体_GB2312"/>
          <w:b w:val="0"/>
          <w:bCs w:val="0"/>
          <w:color w:val="auto"/>
          <w:sz w:val="32"/>
          <w:szCs w:val="32"/>
          <w:u w:val="none"/>
          <w:lang w:eastAsia="zh-CN"/>
        </w:rPr>
      </w:pPr>
      <w:r>
        <w:rPr>
          <w:rFonts w:hint="default" w:ascii="楷体_GB2312" w:hAnsi="楷体_GB2312" w:eastAsia="楷体_GB2312" w:cs="楷体_GB2312"/>
          <w:b w:val="0"/>
          <w:bCs w:val="0"/>
          <w:color w:val="auto"/>
          <w:sz w:val="32"/>
          <w:szCs w:val="32"/>
          <w:u w:val="none"/>
          <w:lang w:eastAsia="zh-CN"/>
        </w:rPr>
        <w:t>（二）社会保障和就业（类）</w:t>
      </w:r>
    </w:p>
    <w:p w14:paraId="71F42489">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社会保障和就业类年初预算数为</w:t>
      </w:r>
      <w:r>
        <w:rPr>
          <w:rFonts w:hint="default" w:ascii="Times New Roman" w:hAnsi="Times New Roman" w:eastAsia="仿宋_GB2312" w:cs="Times New Roman"/>
          <w:b w:val="0"/>
          <w:bCs w:val="0"/>
          <w:color w:val="auto"/>
          <w:sz w:val="32"/>
          <w:szCs w:val="32"/>
          <w:highlight w:val="none"/>
          <w:u w:val="none"/>
          <w:lang w:val="en-US" w:eastAsia="zh-CN"/>
        </w:rPr>
        <w:t>124.09</w:t>
      </w:r>
      <w:r>
        <w:rPr>
          <w:rFonts w:hint="default" w:ascii="Times New Roman" w:hAnsi="Times New Roman" w:eastAsia="仿宋_GB2312" w:cs="Times New Roman"/>
          <w:b w:val="0"/>
          <w:bCs w:val="0"/>
          <w:color w:val="auto"/>
          <w:sz w:val="32"/>
          <w:szCs w:val="32"/>
          <w:highlight w:val="none"/>
          <w:u w:val="none"/>
          <w:lang w:eastAsia="zh-CN"/>
        </w:rPr>
        <w:t>万元，与上年相比减少</w:t>
      </w:r>
      <w:r>
        <w:rPr>
          <w:rFonts w:hint="default" w:ascii="Times New Roman" w:hAnsi="Times New Roman" w:eastAsia="仿宋_GB2312" w:cs="Times New Roman"/>
          <w:b w:val="0"/>
          <w:bCs w:val="0"/>
          <w:color w:val="auto"/>
          <w:sz w:val="32"/>
          <w:szCs w:val="32"/>
          <w:highlight w:val="none"/>
          <w:u w:val="none"/>
          <w:lang w:val="en-US" w:eastAsia="zh-CN"/>
        </w:rPr>
        <w:t>6.1</w:t>
      </w:r>
      <w:r>
        <w:rPr>
          <w:rFonts w:hint="default" w:ascii="Times New Roman" w:hAnsi="Times New Roman" w:eastAsia="仿宋_GB2312" w:cs="Times New Roman"/>
          <w:b w:val="0"/>
          <w:bCs w:val="0"/>
          <w:color w:val="auto"/>
          <w:sz w:val="32"/>
          <w:szCs w:val="32"/>
          <w:highlight w:val="none"/>
          <w:u w:val="none"/>
          <w:lang w:eastAsia="zh-CN"/>
        </w:rPr>
        <w:t>万元。其中：</w:t>
      </w:r>
    </w:p>
    <w:p w14:paraId="3C227806">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u w:val="none"/>
          <w:lang w:eastAsia="zh-CN"/>
        </w:rPr>
        <w:t>行政事业单位养老支出（款）行政单位离退休（项）。年初预算</w:t>
      </w:r>
      <w:r>
        <w:rPr>
          <w:rFonts w:hint="default" w:ascii="Times New Roman" w:hAnsi="Times New Roman" w:eastAsia="仿宋_GB2312" w:cs="Times New Roman"/>
          <w:b w:val="0"/>
          <w:bCs w:val="0"/>
          <w:color w:val="auto"/>
          <w:sz w:val="32"/>
          <w:szCs w:val="32"/>
          <w:highlight w:val="none"/>
          <w:u w:val="none"/>
          <w:lang w:val="en-US" w:eastAsia="zh-CN"/>
        </w:rPr>
        <w:t>28.13</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持平</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退休人员无变动。</w:t>
      </w:r>
    </w:p>
    <w:p w14:paraId="484FDAC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2.行政事业单位养老支出（款）机关事业单位基本养老保险缴费支出（项）。年初预算</w:t>
      </w:r>
      <w:r>
        <w:rPr>
          <w:rFonts w:hint="default" w:ascii="Times New Roman" w:hAnsi="Times New Roman" w:eastAsia="仿宋_GB2312" w:cs="Times New Roman"/>
          <w:b w:val="0"/>
          <w:bCs w:val="0"/>
          <w:color w:val="auto"/>
          <w:sz w:val="32"/>
          <w:szCs w:val="32"/>
          <w:highlight w:val="none"/>
          <w:u w:val="none"/>
          <w:lang w:val="en-US" w:eastAsia="zh-CN"/>
        </w:rPr>
        <w:t>85.96</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增加17.92</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增长26.34</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养老保险缴费基数增加，</w:t>
      </w:r>
      <w:r>
        <w:rPr>
          <w:rFonts w:hint="default" w:ascii="Times New Roman" w:hAnsi="Times New Roman" w:eastAsia="仿宋" w:cs="Times New Roman"/>
          <w:color w:val="auto"/>
          <w:sz w:val="32"/>
          <w:szCs w:val="32"/>
          <w:u w:val="none"/>
          <w:lang w:val="en-US" w:eastAsia="zh-CN"/>
        </w:rPr>
        <w:t>本年将2026年新入职人员养老保险纳入年初预算</w:t>
      </w:r>
      <w:r>
        <w:rPr>
          <w:rFonts w:hint="default" w:ascii="Times New Roman" w:hAnsi="Times New Roman" w:eastAsia="仿宋_GB2312" w:cs="Times New Roman"/>
          <w:b w:val="0"/>
          <w:bCs w:val="0"/>
          <w:color w:val="auto"/>
          <w:sz w:val="32"/>
          <w:szCs w:val="32"/>
          <w:highlight w:val="none"/>
          <w:u w:val="none"/>
          <w:lang w:eastAsia="zh-CN"/>
        </w:rPr>
        <w:t>。</w:t>
      </w:r>
    </w:p>
    <w:p w14:paraId="131340CF">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eastAsia="zh-CN"/>
        </w:rPr>
        <w:t>行政事业单位养老支出（款）机关事业单位职业年金缴费支出（项）。年初预算</w:t>
      </w:r>
      <w:r>
        <w:rPr>
          <w:rFonts w:hint="default" w:ascii="Times New Roman" w:hAnsi="Times New Roman" w:eastAsia="仿宋_GB2312" w:cs="Times New Roman"/>
          <w:b w:val="0"/>
          <w:bCs w:val="0"/>
          <w:color w:val="auto"/>
          <w:sz w:val="32"/>
          <w:szCs w:val="32"/>
          <w:highlight w:val="none"/>
          <w:u w:val="none"/>
          <w:lang w:val="en-US" w:eastAsia="zh-CN"/>
        </w:rPr>
        <w:t>10</w:t>
      </w:r>
      <w:r>
        <w:rPr>
          <w:rFonts w:hint="default" w:ascii="Times New Roman" w:hAnsi="Times New Roman" w:eastAsia="仿宋_GB2312" w:cs="Times New Roman"/>
          <w:b w:val="0"/>
          <w:bCs w:val="0"/>
          <w:color w:val="auto"/>
          <w:sz w:val="32"/>
          <w:szCs w:val="32"/>
          <w:highlight w:val="none"/>
          <w:u w:val="none"/>
          <w:lang w:eastAsia="zh-CN"/>
        </w:rPr>
        <w:t>万元，与上年相比减少</w:t>
      </w:r>
      <w:r>
        <w:rPr>
          <w:rFonts w:hint="default" w:ascii="Times New Roman" w:hAnsi="Times New Roman" w:eastAsia="仿宋_GB2312" w:cs="Times New Roman"/>
          <w:b w:val="0"/>
          <w:bCs w:val="0"/>
          <w:color w:val="auto"/>
          <w:sz w:val="32"/>
          <w:szCs w:val="32"/>
          <w:highlight w:val="none"/>
          <w:u w:val="none"/>
          <w:lang w:val="en-US" w:eastAsia="zh-CN"/>
        </w:rPr>
        <w:t>24.02</w:t>
      </w:r>
      <w:r>
        <w:rPr>
          <w:rFonts w:hint="default" w:ascii="Times New Roman" w:hAnsi="Times New Roman" w:eastAsia="仿宋_GB2312" w:cs="Times New Roman"/>
          <w:b w:val="0"/>
          <w:bCs w:val="0"/>
          <w:color w:val="auto"/>
          <w:sz w:val="32"/>
          <w:szCs w:val="32"/>
          <w:highlight w:val="none"/>
          <w:u w:val="none"/>
          <w:lang w:eastAsia="zh-CN"/>
        </w:rPr>
        <w:t>万元，下降</w:t>
      </w:r>
      <w:r>
        <w:rPr>
          <w:rFonts w:hint="default" w:ascii="Times New Roman" w:hAnsi="Times New Roman" w:eastAsia="仿宋_GB2312" w:cs="Times New Roman"/>
          <w:b w:val="0"/>
          <w:bCs w:val="0"/>
          <w:color w:val="auto"/>
          <w:sz w:val="32"/>
          <w:szCs w:val="32"/>
          <w:highlight w:val="none"/>
          <w:u w:val="none"/>
          <w:lang w:val="en-US" w:eastAsia="zh-CN"/>
        </w:rPr>
        <w:t>70.61</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color w:val="auto"/>
          <w:sz w:val="32"/>
          <w:szCs w:val="32"/>
          <w:highlight w:val="none"/>
          <w:u w:val="none"/>
          <w:lang w:val="en-US" w:eastAsia="zh-CN"/>
        </w:rPr>
        <w:t>本年仅将当年退休人员职业年金做实部分纳入年初预算。</w:t>
      </w:r>
    </w:p>
    <w:p w14:paraId="149A407B">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楷体_GB2312" w:hAnsi="楷体_GB2312" w:eastAsia="楷体_GB2312" w:cs="楷体_GB2312"/>
          <w:b w:val="0"/>
          <w:bCs w:val="0"/>
          <w:color w:val="auto"/>
          <w:sz w:val="32"/>
          <w:szCs w:val="32"/>
          <w:u w:val="none"/>
          <w:lang w:eastAsia="zh-CN"/>
        </w:rPr>
      </w:pPr>
      <w:r>
        <w:rPr>
          <w:rFonts w:hint="default" w:ascii="楷体_GB2312" w:hAnsi="楷体_GB2312" w:eastAsia="楷体_GB2312" w:cs="楷体_GB2312"/>
          <w:b w:val="0"/>
          <w:bCs w:val="0"/>
          <w:color w:val="auto"/>
          <w:sz w:val="32"/>
          <w:szCs w:val="32"/>
          <w:u w:val="none"/>
          <w:lang w:eastAsia="zh-CN"/>
        </w:rPr>
        <w:t>（三）卫生健康（类）</w:t>
      </w:r>
    </w:p>
    <w:p w14:paraId="4811ED1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卫生健康类年初预算数为</w:t>
      </w:r>
      <w:r>
        <w:rPr>
          <w:rFonts w:hint="default" w:ascii="Times New Roman" w:hAnsi="Times New Roman" w:eastAsia="仿宋_GB2312" w:cs="Times New Roman"/>
          <w:b w:val="0"/>
          <w:bCs w:val="0"/>
          <w:color w:val="auto"/>
          <w:sz w:val="32"/>
          <w:szCs w:val="32"/>
          <w:highlight w:val="none"/>
          <w:u w:val="none"/>
          <w:lang w:val="en-US" w:eastAsia="zh-CN"/>
        </w:rPr>
        <w:t>49.62</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增加10.98</w:t>
      </w:r>
      <w:r>
        <w:rPr>
          <w:rFonts w:hint="default" w:ascii="Times New Roman" w:hAnsi="Times New Roman" w:eastAsia="仿宋_GB2312" w:cs="Times New Roman"/>
          <w:b w:val="0"/>
          <w:bCs w:val="0"/>
          <w:color w:val="auto"/>
          <w:sz w:val="32"/>
          <w:szCs w:val="32"/>
          <w:highlight w:val="none"/>
          <w:u w:val="none"/>
          <w:lang w:eastAsia="zh-CN"/>
        </w:rPr>
        <w:t>万元。其中：</w:t>
      </w:r>
    </w:p>
    <w:p w14:paraId="4A63404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1.行政事业单位医疗（款）行政单位医疗（项）。年初预算</w:t>
      </w:r>
      <w:r>
        <w:rPr>
          <w:rFonts w:hint="default" w:ascii="Times New Roman" w:hAnsi="Times New Roman" w:eastAsia="仿宋_GB2312" w:cs="Times New Roman"/>
          <w:b w:val="0"/>
          <w:bCs w:val="0"/>
          <w:color w:val="auto"/>
          <w:sz w:val="32"/>
          <w:szCs w:val="32"/>
          <w:highlight w:val="none"/>
          <w:u w:val="none"/>
          <w:lang w:val="en-US" w:eastAsia="zh-CN"/>
        </w:rPr>
        <w:t>49.62</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增加10.98</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增长28.42</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医疗保险缴费基数增加，</w:t>
      </w:r>
      <w:r>
        <w:rPr>
          <w:rFonts w:hint="default" w:ascii="Times New Roman" w:hAnsi="Times New Roman" w:eastAsia="仿宋" w:cs="Times New Roman"/>
          <w:color w:val="auto"/>
          <w:sz w:val="32"/>
          <w:szCs w:val="32"/>
          <w:u w:val="none"/>
          <w:lang w:val="en-US" w:eastAsia="zh-CN"/>
        </w:rPr>
        <w:t>本年将2026年新入职人员医疗保险纳入年初预算</w:t>
      </w:r>
      <w:r>
        <w:rPr>
          <w:rFonts w:hint="default" w:ascii="Times New Roman" w:hAnsi="Times New Roman" w:eastAsia="仿宋_GB2312" w:cs="Times New Roman"/>
          <w:b w:val="0"/>
          <w:bCs w:val="0"/>
          <w:color w:val="auto"/>
          <w:sz w:val="32"/>
          <w:szCs w:val="32"/>
          <w:highlight w:val="none"/>
          <w:u w:val="none"/>
          <w:lang w:eastAsia="zh-CN"/>
        </w:rPr>
        <w:t>。</w:t>
      </w:r>
    </w:p>
    <w:p w14:paraId="1594319E">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楷体_GB2312" w:hAnsi="楷体_GB2312" w:eastAsia="楷体_GB2312" w:cs="楷体_GB2312"/>
          <w:b w:val="0"/>
          <w:bCs w:val="0"/>
          <w:color w:val="auto"/>
          <w:sz w:val="32"/>
          <w:szCs w:val="32"/>
          <w:u w:val="none"/>
          <w:lang w:eastAsia="zh-CN"/>
        </w:rPr>
      </w:pPr>
      <w:r>
        <w:rPr>
          <w:rFonts w:hint="default" w:ascii="楷体_GB2312" w:hAnsi="楷体_GB2312" w:eastAsia="楷体_GB2312" w:cs="楷体_GB2312"/>
          <w:b w:val="0"/>
          <w:bCs w:val="0"/>
          <w:color w:val="auto"/>
          <w:sz w:val="32"/>
          <w:szCs w:val="32"/>
          <w:u w:val="none"/>
          <w:lang w:eastAsia="zh-CN"/>
        </w:rPr>
        <w:t>（四）节能环保（类）</w:t>
      </w:r>
    </w:p>
    <w:p w14:paraId="74107E0E">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节能环保类年初预算数为</w:t>
      </w:r>
      <w:r>
        <w:rPr>
          <w:rFonts w:hint="default" w:ascii="Times New Roman" w:hAnsi="Times New Roman" w:eastAsia="仿宋_GB2312" w:cs="Times New Roman"/>
          <w:b w:val="0"/>
          <w:bCs w:val="0"/>
          <w:color w:val="auto"/>
          <w:sz w:val="32"/>
          <w:szCs w:val="32"/>
          <w:highlight w:val="none"/>
          <w:u w:val="none"/>
          <w:lang w:val="en-US" w:eastAsia="zh-CN"/>
        </w:rPr>
        <w:t>1081.38</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增加152.61</w:t>
      </w:r>
      <w:r>
        <w:rPr>
          <w:rFonts w:hint="default" w:ascii="Times New Roman" w:hAnsi="Times New Roman" w:eastAsia="仿宋_GB2312" w:cs="Times New Roman"/>
          <w:b w:val="0"/>
          <w:bCs w:val="0"/>
          <w:color w:val="auto"/>
          <w:sz w:val="32"/>
          <w:szCs w:val="32"/>
          <w:highlight w:val="none"/>
          <w:u w:val="none"/>
          <w:lang w:eastAsia="zh-CN"/>
        </w:rPr>
        <w:t>万元。其中：</w:t>
      </w:r>
    </w:p>
    <w:p w14:paraId="31FA01B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lang w:eastAsia="zh-CN"/>
        </w:rPr>
        <w:t>1.能源管理事务（款）行政运行（项）。年初预算</w:t>
      </w:r>
      <w:r>
        <w:rPr>
          <w:rFonts w:hint="default" w:ascii="Times New Roman" w:hAnsi="Times New Roman" w:eastAsia="仿宋_GB2312" w:cs="Times New Roman"/>
          <w:b w:val="0"/>
          <w:bCs w:val="0"/>
          <w:color w:val="auto"/>
          <w:sz w:val="32"/>
          <w:szCs w:val="32"/>
          <w:highlight w:val="none"/>
          <w:u w:val="none"/>
          <w:lang w:val="en-US" w:eastAsia="zh-CN"/>
        </w:rPr>
        <w:t>714.58</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增加145.11</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增长25.48</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在职职工工资逐年增加，2025年新增人员3人，</w:t>
      </w:r>
      <w:r>
        <w:rPr>
          <w:rFonts w:hint="default" w:ascii="Times New Roman" w:hAnsi="Times New Roman" w:eastAsia="仿宋" w:cs="Times New Roman"/>
          <w:color w:val="auto"/>
          <w:sz w:val="32"/>
          <w:szCs w:val="32"/>
          <w:u w:val="none"/>
          <w:lang w:val="en-US" w:eastAsia="zh-CN"/>
        </w:rPr>
        <w:t>本年将2026年新入职人员工资纳入年初预算</w:t>
      </w:r>
      <w:r>
        <w:rPr>
          <w:rFonts w:hint="default" w:ascii="Times New Roman" w:hAnsi="Times New Roman" w:eastAsia="仿宋_GB2312" w:cs="Times New Roman"/>
          <w:b w:val="0"/>
          <w:bCs w:val="0"/>
          <w:color w:val="auto"/>
          <w:sz w:val="32"/>
          <w:szCs w:val="32"/>
          <w:highlight w:val="none"/>
          <w:u w:val="none"/>
          <w:lang w:val="en-US" w:eastAsia="zh-CN"/>
        </w:rPr>
        <w:t>导致工资总额增加；将聘用人员工资调入本功能科目核算</w:t>
      </w:r>
      <w:r>
        <w:rPr>
          <w:rFonts w:hint="default" w:ascii="Times New Roman" w:hAnsi="Times New Roman" w:eastAsia="仿宋_GB2312" w:cs="Times New Roman"/>
          <w:b w:val="0"/>
          <w:bCs w:val="0"/>
          <w:color w:val="auto"/>
          <w:sz w:val="32"/>
          <w:szCs w:val="32"/>
          <w:highlight w:val="none"/>
          <w:u w:val="none"/>
          <w:lang w:eastAsia="zh-CN"/>
        </w:rPr>
        <w:t>。</w:t>
      </w:r>
    </w:p>
    <w:p w14:paraId="4F039E6C">
      <w:pPr>
        <w:keepNext w:val="0"/>
        <w:keepLines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eastAsia="zh-CN"/>
        </w:rPr>
        <w:t>2.能源管理事务（款）一般行政管理事务（项）。年初预算</w:t>
      </w:r>
      <w:r>
        <w:rPr>
          <w:rFonts w:hint="default" w:ascii="Times New Roman" w:hAnsi="Times New Roman" w:eastAsia="仿宋_GB2312" w:cs="Times New Roman"/>
          <w:b w:val="0"/>
          <w:bCs w:val="0"/>
          <w:color w:val="auto"/>
          <w:sz w:val="32"/>
          <w:szCs w:val="32"/>
          <w:highlight w:val="none"/>
          <w:u w:val="none"/>
          <w:lang w:val="en-US" w:eastAsia="zh-CN"/>
        </w:rPr>
        <w:t>109</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减少0.5</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下降0.46</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相关项目经费预算减少。</w:t>
      </w:r>
    </w:p>
    <w:p w14:paraId="5FF5CDE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3.能源管理事务（款）机关服务（项）。年初预算</w:t>
      </w:r>
      <w:r>
        <w:rPr>
          <w:rFonts w:hint="default" w:ascii="Times New Roman" w:hAnsi="Times New Roman" w:eastAsia="仿宋_GB2312" w:cs="Times New Roman"/>
          <w:b w:val="0"/>
          <w:bCs w:val="0"/>
          <w:color w:val="auto"/>
          <w:sz w:val="32"/>
          <w:szCs w:val="32"/>
          <w:highlight w:val="none"/>
          <w:u w:val="none"/>
          <w:lang w:val="en-US" w:eastAsia="zh-CN"/>
        </w:rPr>
        <w:t>7</w:t>
      </w:r>
      <w:r>
        <w:rPr>
          <w:rFonts w:hint="default" w:ascii="Times New Roman" w:hAnsi="Times New Roman" w:eastAsia="仿宋_GB2312" w:cs="Times New Roman"/>
          <w:b w:val="0"/>
          <w:bCs w:val="0"/>
          <w:color w:val="auto"/>
          <w:sz w:val="32"/>
          <w:szCs w:val="32"/>
          <w:highlight w:val="none"/>
          <w:u w:val="none"/>
          <w:lang w:eastAsia="zh-CN"/>
        </w:rPr>
        <w:t>万元，与上年相比减少</w:t>
      </w:r>
      <w:r>
        <w:rPr>
          <w:rFonts w:hint="default" w:ascii="Times New Roman" w:hAnsi="Times New Roman" w:eastAsia="仿宋_GB2312" w:cs="Times New Roman"/>
          <w:b w:val="0"/>
          <w:bCs w:val="0"/>
          <w:color w:val="auto"/>
          <w:sz w:val="32"/>
          <w:szCs w:val="32"/>
          <w:highlight w:val="none"/>
          <w:u w:val="none"/>
          <w:lang w:val="en-US" w:eastAsia="zh-CN"/>
        </w:rPr>
        <w:t>30</w:t>
      </w:r>
      <w:r>
        <w:rPr>
          <w:rFonts w:hint="default" w:ascii="Times New Roman" w:hAnsi="Times New Roman" w:eastAsia="仿宋_GB2312" w:cs="Times New Roman"/>
          <w:b w:val="0"/>
          <w:bCs w:val="0"/>
          <w:color w:val="auto"/>
          <w:sz w:val="32"/>
          <w:szCs w:val="32"/>
          <w:highlight w:val="none"/>
          <w:u w:val="none"/>
          <w:lang w:eastAsia="zh-CN"/>
        </w:rPr>
        <w:t>万元，下降</w:t>
      </w:r>
      <w:r>
        <w:rPr>
          <w:rFonts w:hint="default" w:ascii="Times New Roman" w:hAnsi="Times New Roman" w:eastAsia="仿宋_GB2312" w:cs="Times New Roman"/>
          <w:b w:val="0"/>
          <w:bCs w:val="0"/>
          <w:color w:val="auto"/>
          <w:sz w:val="32"/>
          <w:szCs w:val="32"/>
          <w:highlight w:val="none"/>
          <w:u w:val="none"/>
          <w:lang w:val="en-US" w:eastAsia="zh-CN"/>
        </w:rPr>
        <w:t>81.08</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相关项目经费预算减少</w:t>
      </w:r>
      <w:r>
        <w:rPr>
          <w:rFonts w:hint="default" w:ascii="Times New Roman" w:hAnsi="Times New Roman" w:eastAsia="仿宋_GB2312" w:cs="Times New Roman"/>
          <w:b w:val="0"/>
          <w:bCs w:val="0"/>
          <w:color w:val="auto"/>
          <w:sz w:val="32"/>
          <w:szCs w:val="32"/>
          <w:highlight w:val="none"/>
          <w:u w:val="none"/>
          <w:lang w:eastAsia="zh-CN"/>
        </w:rPr>
        <w:t>。</w:t>
      </w:r>
    </w:p>
    <w:p w14:paraId="44295A7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4.能源管理事务（款）能源行业管理（项）。年初预算</w:t>
      </w:r>
      <w:r>
        <w:rPr>
          <w:rFonts w:hint="default" w:ascii="Times New Roman" w:hAnsi="Times New Roman" w:eastAsia="仿宋_GB2312" w:cs="Times New Roman"/>
          <w:b w:val="0"/>
          <w:bCs w:val="0"/>
          <w:color w:val="auto"/>
          <w:sz w:val="32"/>
          <w:szCs w:val="32"/>
          <w:highlight w:val="none"/>
          <w:u w:val="none"/>
          <w:lang w:val="en-US" w:eastAsia="zh-CN"/>
        </w:rPr>
        <w:t>70</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增加60</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增长600</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相关项目经费预算增加</w:t>
      </w:r>
      <w:r>
        <w:rPr>
          <w:rFonts w:hint="default" w:ascii="Times New Roman" w:hAnsi="Times New Roman" w:eastAsia="仿宋_GB2312" w:cs="Times New Roman"/>
          <w:b w:val="0"/>
          <w:bCs w:val="0"/>
          <w:color w:val="auto"/>
          <w:sz w:val="32"/>
          <w:szCs w:val="32"/>
          <w:highlight w:val="none"/>
          <w:u w:val="none"/>
          <w:lang w:eastAsia="zh-CN"/>
        </w:rPr>
        <w:t>。</w:t>
      </w:r>
    </w:p>
    <w:p w14:paraId="603FB72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5.能源管理事务（款）能源管理（项）。年初预算</w:t>
      </w:r>
      <w:r>
        <w:rPr>
          <w:rFonts w:hint="default" w:ascii="Times New Roman" w:hAnsi="Times New Roman" w:eastAsia="仿宋_GB2312" w:cs="Times New Roman"/>
          <w:b w:val="0"/>
          <w:bCs w:val="0"/>
          <w:color w:val="auto"/>
          <w:sz w:val="32"/>
          <w:szCs w:val="32"/>
          <w:highlight w:val="none"/>
          <w:u w:val="none"/>
          <w:lang w:val="en-US" w:eastAsia="zh-CN"/>
        </w:rPr>
        <w:t>180.8</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减少22</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下降10.85</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b w:val="0"/>
          <w:bCs w:val="0"/>
          <w:color w:val="auto"/>
          <w:sz w:val="32"/>
          <w:szCs w:val="32"/>
          <w:highlight w:val="none"/>
          <w:u w:val="none"/>
          <w:lang w:val="en-US" w:eastAsia="zh-CN"/>
        </w:rPr>
        <w:t>结转相关项目经费至2026年</w:t>
      </w:r>
      <w:r>
        <w:rPr>
          <w:rFonts w:hint="default" w:ascii="Times New Roman" w:hAnsi="Times New Roman" w:eastAsia="仿宋_GB2312" w:cs="Times New Roman"/>
          <w:b w:val="0"/>
          <w:bCs w:val="0"/>
          <w:color w:val="auto"/>
          <w:sz w:val="32"/>
          <w:szCs w:val="32"/>
          <w:highlight w:val="none"/>
          <w:u w:val="none"/>
          <w:lang w:eastAsia="zh-CN"/>
        </w:rPr>
        <w:t>。</w:t>
      </w:r>
    </w:p>
    <w:p w14:paraId="09BB734A">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楷体_GB2312" w:hAnsi="楷体_GB2312" w:eastAsia="楷体_GB2312" w:cs="楷体_GB2312"/>
          <w:b w:val="0"/>
          <w:bCs w:val="0"/>
          <w:color w:val="auto"/>
          <w:sz w:val="32"/>
          <w:szCs w:val="32"/>
          <w:u w:val="none"/>
          <w:lang w:eastAsia="zh-CN"/>
        </w:rPr>
      </w:pPr>
      <w:r>
        <w:rPr>
          <w:rFonts w:hint="default" w:ascii="楷体_GB2312" w:hAnsi="楷体_GB2312" w:eastAsia="楷体_GB2312" w:cs="楷体_GB2312"/>
          <w:b w:val="0"/>
          <w:bCs w:val="0"/>
          <w:color w:val="auto"/>
          <w:sz w:val="32"/>
          <w:szCs w:val="32"/>
          <w:u w:val="none"/>
          <w:lang w:eastAsia="zh-CN"/>
        </w:rPr>
        <w:t>（五）住房保障（类）</w:t>
      </w:r>
    </w:p>
    <w:p w14:paraId="34CF8D7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住房保障类年初预算数为</w:t>
      </w:r>
      <w:r>
        <w:rPr>
          <w:rFonts w:hint="default" w:ascii="Times New Roman" w:hAnsi="Times New Roman" w:eastAsia="仿宋_GB2312" w:cs="Times New Roman"/>
          <w:b w:val="0"/>
          <w:bCs w:val="0"/>
          <w:color w:val="auto"/>
          <w:sz w:val="32"/>
          <w:szCs w:val="32"/>
          <w:highlight w:val="none"/>
          <w:u w:val="none"/>
          <w:lang w:val="en-US" w:eastAsia="zh-CN"/>
        </w:rPr>
        <w:t>79.4</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增加17.58</w:t>
      </w:r>
      <w:r>
        <w:rPr>
          <w:rFonts w:hint="default" w:ascii="Times New Roman" w:hAnsi="Times New Roman" w:eastAsia="仿宋_GB2312" w:cs="Times New Roman"/>
          <w:b w:val="0"/>
          <w:bCs w:val="0"/>
          <w:color w:val="auto"/>
          <w:sz w:val="32"/>
          <w:szCs w:val="32"/>
          <w:highlight w:val="none"/>
          <w:u w:val="none"/>
          <w:lang w:eastAsia="zh-CN"/>
        </w:rPr>
        <w:t>万元。其中：</w:t>
      </w:r>
    </w:p>
    <w:p w14:paraId="39DC845F">
      <w:pPr>
        <w:pStyle w:val="4"/>
        <w:keepNext w:val="0"/>
        <w:keepLines w:val="0"/>
        <w:pageBreakBefore w:val="0"/>
        <w:widowControl w:val="0"/>
        <w:tabs>
          <w:tab w:val="left" w:pos="4275"/>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楷体" w:cs="Times New Roman"/>
          <w:b/>
          <w:bCs/>
          <w:color w:val="auto"/>
          <w:sz w:val="32"/>
          <w:szCs w:val="32"/>
          <w:u w:val="none"/>
          <w:lang w:eastAsia="zh-CN"/>
        </w:rPr>
      </w:pPr>
      <w:r>
        <w:rPr>
          <w:rFonts w:hint="default" w:ascii="Times New Roman" w:hAnsi="Times New Roman" w:eastAsia="仿宋_GB2312" w:cs="Times New Roman"/>
          <w:b w:val="0"/>
          <w:bCs w:val="0"/>
          <w:color w:val="auto"/>
          <w:sz w:val="32"/>
          <w:szCs w:val="32"/>
          <w:highlight w:val="none"/>
          <w:u w:val="none"/>
          <w:lang w:eastAsia="zh-CN"/>
        </w:rPr>
        <w:t>1.住房改革支出（款）住房公积金（项）。年初预算</w:t>
      </w:r>
      <w:r>
        <w:rPr>
          <w:rFonts w:hint="default" w:ascii="Times New Roman" w:hAnsi="Times New Roman" w:eastAsia="仿宋_GB2312" w:cs="Times New Roman"/>
          <w:b w:val="0"/>
          <w:bCs w:val="0"/>
          <w:color w:val="auto"/>
          <w:sz w:val="32"/>
          <w:szCs w:val="32"/>
          <w:highlight w:val="none"/>
          <w:u w:val="none"/>
          <w:lang w:val="en-US" w:eastAsia="zh-CN"/>
        </w:rPr>
        <w:t>79.4</w:t>
      </w:r>
      <w:r>
        <w:rPr>
          <w:rFonts w:hint="default" w:ascii="Times New Roman" w:hAnsi="Times New Roman" w:eastAsia="仿宋_GB2312" w:cs="Times New Roman"/>
          <w:b w:val="0"/>
          <w:bCs w:val="0"/>
          <w:color w:val="auto"/>
          <w:sz w:val="32"/>
          <w:szCs w:val="32"/>
          <w:highlight w:val="none"/>
          <w:u w:val="none"/>
          <w:lang w:eastAsia="zh-CN"/>
        </w:rPr>
        <w:t>万元，与上年相比</w:t>
      </w:r>
      <w:r>
        <w:rPr>
          <w:rFonts w:hint="default" w:ascii="Times New Roman" w:hAnsi="Times New Roman" w:eastAsia="仿宋_GB2312" w:cs="Times New Roman"/>
          <w:b w:val="0"/>
          <w:bCs w:val="0"/>
          <w:color w:val="auto"/>
          <w:sz w:val="32"/>
          <w:szCs w:val="32"/>
          <w:highlight w:val="none"/>
          <w:u w:val="none"/>
          <w:lang w:val="en-US" w:eastAsia="zh-CN"/>
        </w:rPr>
        <w:t>增加17.58</w:t>
      </w:r>
      <w:r>
        <w:rPr>
          <w:rFonts w:hint="default" w:ascii="Times New Roman" w:hAnsi="Times New Roman" w:eastAsia="仿宋_GB2312" w:cs="Times New Roman"/>
          <w:b w:val="0"/>
          <w:bCs w:val="0"/>
          <w:color w:val="auto"/>
          <w:sz w:val="32"/>
          <w:szCs w:val="32"/>
          <w:highlight w:val="none"/>
          <w:u w:val="none"/>
          <w:lang w:eastAsia="zh-CN"/>
        </w:rPr>
        <w:t>万元，</w:t>
      </w:r>
      <w:r>
        <w:rPr>
          <w:rFonts w:hint="default" w:ascii="Times New Roman" w:hAnsi="Times New Roman" w:eastAsia="仿宋_GB2312" w:cs="Times New Roman"/>
          <w:b w:val="0"/>
          <w:bCs w:val="0"/>
          <w:color w:val="auto"/>
          <w:sz w:val="32"/>
          <w:szCs w:val="32"/>
          <w:highlight w:val="none"/>
          <w:u w:val="none"/>
          <w:lang w:val="en-US" w:eastAsia="zh-CN"/>
        </w:rPr>
        <w:t>增长28.44</w:t>
      </w:r>
      <w:r>
        <w:rPr>
          <w:rFonts w:hint="default" w:ascii="Times New Roman" w:hAnsi="Times New Roman" w:eastAsia="仿宋_GB2312" w:cs="Times New Roman"/>
          <w:b w:val="0"/>
          <w:bCs w:val="0"/>
          <w:color w:val="auto"/>
          <w:sz w:val="32"/>
          <w:szCs w:val="32"/>
          <w:highlight w:val="none"/>
          <w:u w:val="none"/>
          <w:lang w:eastAsia="zh-CN"/>
        </w:rPr>
        <w:t>%。变动原因是</w:t>
      </w:r>
      <w:r>
        <w:rPr>
          <w:rFonts w:hint="default" w:ascii="Times New Roman" w:hAnsi="Times New Roman" w:eastAsia="仿宋_GB2312" w:cs="Times New Roman"/>
          <w:color w:val="auto"/>
          <w:sz w:val="32"/>
          <w:szCs w:val="32"/>
          <w:highlight w:val="none"/>
          <w:u w:val="none"/>
          <w:lang w:val="en-US" w:eastAsia="zh-CN"/>
        </w:rPr>
        <w:t>公积金缴费基数增加，</w:t>
      </w:r>
      <w:r>
        <w:rPr>
          <w:rFonts w:hint="default" w:ascii="Times New Roman" w:hAnsi="Times New Roman" w:eastAsia="仿宋" w:cs="Times New Roman"/>
          <w:color w:val="auto"/>
          <w:sz w:val="32"/>
          <w:szCs w:val="32"/>
          <w:u w:val="none"/>
          <w:lang w:val="en-US" w:eastAsia="zh-CN"/>
        </w:rPr>
        <w:t>本年将2026年新入职人员医疗保险纳入年初预算</w:t>
      </w:r>
      <w:r>
        <w:rPr>
          <w:rFonts w:hint="default" w:ascii="Times New Roman" w:hAnsi="Times New Roman" w:eastAsia="仿宋_GB2312" w:cs="Times New Roman"/>
          <w:b w:val="0"/>
          <w:bCs w:val="0"/>
          <w:color w:val="auto"/>
          <w:sz w:val="32"/>
          <w:szCs w:val="32"/>
          <w:highlight w:val="none"/>
          <w:u w:val="none"/>
          <w:lang w:eastAsia="zh-CN"/>
        </w:rPr>
        <w:t>。</w:t>
      </w:r>
    </w:p>
    <w:p w14:paraId="7630244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u w:val="none"/>
        </w:rPr>
      </w:pPr>
      <w:r>
        <w:rPr>
          <w:rFonts w:hint="default" w:ascii="Times New Roman" w:hAnsi="Times New Roman" w:eastAsia="黑体" w:cs="Times New Roman"/>
          <w:b w:val="0"/>
          <w:bCs w:val="0"/>
          <w:color w:val="auto"/>
          <w:sz w:val="32"/>
          <w:szCs w:val="36"/>
          <w:u w:val="none"/>
          <w:lang w:eastAsia="zh-CN"/>
        </w:rPr>
        <w:t>六</w:t>
      </w:r>
      <w:r>
        <w:rPr>
          <w:rFonts w:hint="default" w:ascii="Times New Roman" w:hAnsi="Times New Roman" w:eastAsia="黑体" w:cs="Times New Roman"/>
          <w:b w:val="0"/>
          <w:bCs w:val="0"/>
          <w:color w:val="auto"/>
          <w:sz w:val="32"/>
          <w:szCs w:val="36"/>
          <w:u w:val="none"/>
        </w:rPr>
        <w:t>、一般公共预算基本支出预算情况说明</w:t>
      </w:r>
    </w:p>
    <w:p w14:paraId="44B91C8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乌海市能源局本年</w:t>
      </w:r>
      <w:r>
        <w:rPr>
          <w:rFonts w:hint="default" w:ascii="Times New Roman" w:hAnsi="Times New Roman" w:eastAsia="仿宋_GB2312" w:cs="Times New Roman"/>
          <w:color w:val="auto"/>
          <w:sz w:val="32"/>
          <w:szCs w:val="32"/>
          <w:u w:val="none"/>
        </w:rPr>
        <w:t>一般公共预算财政拨款基本支出预算</w:t>
      </w:r>
      <w:r>
        <w:rPr>
          <w:rFonts w:hint="default" w:ascii="Times New Roman" w:hAnsi="Times New Roman" w:eastAsia="仿宋_GB2312" w:cs="Times New Roman"/>
          <w:color w:val="auto"/>
          <w:sz w:val="32"/>
          <w:szCs w:val="32"/>
          <w:u w:val="none"/>
          <w:lang w:val="en-US" w:eastAsia="zh-CN"/>
        </w:rPr>
        <w:t>979.55</w:t>
      </w:r>
      <w:r>
        <w:rPr>
          <w:rFonts w:hint="default" w:ascii="Times New Roman" w:hAnsi="Times New Roman" w:eastAsia="仿宋_GB2312" w:cs="Times New Roman"/>
          <w:color w:val="auto"/>
          <w:sz w:val="32"/>
          <w:szCs w:val="32"/>
          <w:u w:val="none"/>
        </w:rPr>
        <w:t>万元，其中：</w:t>
      </w:r>
    </w:p>
    <w:p w14:paraId="1597865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（一）人员经费</w:t>
      </w:r>
      <w:r>
        <w:rPr>
          <w:rFonts w:hint="default" w:ascii="Times New Roman" w:hAnsi="Times New Roman" w:eastAsia="仿宋_GB2312" w:cs="Times New Roman"/>
          <w:color w:val="auto"/>
          <w:sz w:val="32"/>
          <w:szCs w:val="32"/>
          <w:u w:val="none"/>
          <w:lang w:val="en-US" w:eastAsia="zh-CN"/>
        </w:rPr>
        <w:t>922.97</w:t>
      </w:r>
      <w:r>
        <w:rPr>
          <w:rFonts w:hint="default" w:ascii="Times New Roman" w:hAnsi="Times New Roman" w:eastAsia="仿宋_GB2312" w:cs="Times New Roman"/>
          <w:b/>
          <w:bCs/>
          <w:color w:val="auto"/>
          <w:sz w:val="32"/>
          <w:szCs w:val="32"/>
          <w:u w:val="none"/>
        </w:rPr>
        <w:t>万元</w:t>
      </w:r>
      <w:r>
        <w:rPr>
          <w:rFonts w:hint="default" w:ascii="Times New Roman" w:hAnsi="Times New Roman" w:eastAsia="仿宋_GB2312" w:cs="Times New Roman"/>
          <w:color w:val="auto"/>
          <w:sz w:val="32"/>
          <w:szCs w:val="32"/>
          <w:u w:val="none"/>
        </w:rPr>
        <w:t>。主要包括：基本工资</w:t>
      </w:r>
      <w:r>
        <w:rPr>
          <w:rFonts w:hint="default" w:ascii="Times New Roman" w:hAnsi="Times New Roman" w:eastAsia="仿宋_GB2312" w:cs="Times New Roman"/>
          <w:color w:val="auto"/>
          <w:sz w:val="32"/>
          <w:szCs w:val="32"/>
          <w:u w:val="none"/>
          <w:lang w:val="en-US" w:eastAsia="zh-CN"/>
        </w:rPr>
        <w:t>252.84</w:t>
      </w:r>
      <w:r>
        <w:rPr>
          <w:rFonts w:hint="default" w:ascii="Times New Roman" w:hAnsi="Times New Roman" w:eastAsia="仿宋_GB2312" w:cs="Times New Roman"/>
          <w:color w:val="auto"/>
          <w:sz w:val="32"/>
          <w:szCs w:val="32"/>
          <w:u w:val="none"/>
        </w:rPr>
        <w:t>万元、津贴补贴</w:t>
      </w:r>
      <w:r>
        <w:rPr>
          <w:rFonts w:hint="default" w:ascii="Times New Roman" w:hAnsi="Times New Roman" w:eastAsia="仿宋_GB2312" w:cs="Times New Roman"/>
          <w:color w:val="auto"/>
          <w:sz w:val="32"/>
          <w:szCs w:val="32"/>
          <w:u w:val="none"/>
          <w:lang w:val="en-US" w:eastAsia="zh-CN"/>
        </w:rPr>
        <w:t>194.79</w:t>
      </w:r>
      <w:r>
        <w:rPr>
          <w:rFonts w:hint="default" w:ascii="Times New Roman" w:hAnsi="Times New Roman" w:eastAsia="仿宋_GB2312" w:cs="Times New Roman"/>
          <w:color w:val="auto"/>
          <w:sz w:val="32"/>
          <w:szCs w:val="32"/>
          <w:u w:val="none"/>
        </w:rPr>
        <w:t>万元、奖金</w:t>
      </w:r>
      <w:r>
        <w:rPr>
          <w:rFonts w:hint="default" w:ascii="Times New Roman" w:hAnsi="Times New Roman" w:eastAsia="仿宋_GB2312" w:cs="Times New Roman"/>
          <w:color w:val="auto"/>
          <w:sz w:val="32"/>
          <w:szCs w:val="32"/>
          <w:u w:val="none"/>
          <w:lang w:val="en-US" w:eastAsia="zh-CN"/>
        </w:rPr>
        <w:t>63.8</w:t>
      </w:r>
      <w:r>
        <w:rPr>
          <w:rFonts w:hint="default" w:ascii="Times New Roman" w:hAnsi="Times New Roman" w:eastAsia="仿宋_GB2312" w:cs="Times New Roman"/>
          <w:color w:val="auto"/>
          <w:sz w:val="32"/>
          <w:szCs w:val="32"/>
          <w:u w:val="none"/>
        </w:rPr>
        <w:t>万元、绩效工资</w:t>
      </w:r>
      <w:r>
        <w:rPr>
          <w:rFonts w:hint="default" w:ascii="Times New Roman" w:hAnsi="Times New Roman" w:eastAsia="仿宋_GB2312" w:cs="Times New Roman"/>
          <w:color w:val="auto"/>
          <w:sz w:val="32"/>
          <w:szCs w:val="32"/>
          <w:u w:val="none"/>
          <w:lang w:val="en-US" w:eastAsia="zh-CN"/>
        </w:rPr>
        <w:t>138.75</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机关事业单位基本养老保险缴费85.96万元、职业年金缴费10万元、职工基本医疗保险缴费49.62万元、其他社会保障缴费4.07万元、</w:t>
      </w:r>
      <w:r>
        <w:rPr>
          <w:rFonts w:hint="default" w:ascii="Times New Roman" w:hAnsi="Times New Roman" w:eastAsia="仿宋_GB2312" w:cs="Times New Roman"/>
          <w:color w:val="auto"/>
          <w:sz w:val="32"/>
          <w:szCs w:val="32"/>
          <w:u w:val="none"/>
        </w:rPr>
        <w:t>住房公积金</w:t>
      </w:r>
      <w:r>
        <w:rPr>
          <w:rFonts w:hint="default" w:ascii="Times New Roman" w:hAnsi="Times New Roman" w:eastAsia="仿宋_GB2312" w:cs="Times New Roman"/>
          <w:color w:val="auto"/>
          <w:sz w:val="32"/>
          <w:szCs w:val="32"/>
          <w:u w:val="none"/>
          <w:lang w:val="en-US" w:eastAsia="zh-CN"/>
        </w:rPr>
        <w:t>79.4</w:t>
      </w:r>
      <w:r>
        <w:rPr>
          <w:rFonts w:hint="default" w:ascii="Times New Roman" w:hAnsi="Times New Roman" w:eastAsia="仿宋_GB2312" w:cs="Times New Roman"/>
          <w:color w:val="auto"/>
          <w:sz w:val="32"/>
          <w:szCs w:val="32"/>
          <w:u w:val="none"/>
        </w:rPr>
        <w:t>万元、其他工资福利支出</w:t>
      </w:r>
      <w:r>
        <w:rPr>
          <w:rFonts w:hint="default" w:ascii="Times New Roman" w:hAnsi="Times New Roman" w:eastAsia="仿宋_GB2312" w:cs="Times New Roman"/>
          <w:color w:val="auto"/>
          <w:sz w:val="32"/>
          <w:szCs w:val="32"/>
          <w:u w:val="none"/>
          <w:lang w:val="en-US" w:eastAsia="zh-CN"/>
        </w:rPr>
        <w:t>12.54</w:t>
      </w:r>
      <w:r>
        <w:rPr>
          <w:rFonts w:hint="default" w:ascii="Times New Roman" w:hAnsi="Times New Roman" w:eastAsia="仿宋_GB2312" w:cs="Times New Roman"/>
          <w:color w:val="auto"/>
          <w:sz w:val="32"/>
          <w:szCs w:val="32"/>
          <w:u w:val="none"/>
        </w:rPr>
        <w:t>万元、退休费</w:t>
      </w:r>
      <w:r>
        <w:rPr>
          <w:rFonts w:hint="default" w:ascii="Times New Roman" w:hAnsi="Times New Roman" w:eastAsia="仿宋_GB2312" w:cs="Times New Roman"/>
          <w:color w:val="auto"/>
          <w:sz w:val="32"/>
          <w:szCs w:val="32"/>
          <w:u w:val="none"/>
          <w:lang w:val="en-US" w:eastAsia="zh-CN"/>
        </w:rPr>
        <w:t>28.13</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生活补助3.02</w:t>
      </w:r>
      <w:r>
        <w:rPr>
          <w:rFonts w:hint="default" w:ascii="Times New Roman" w:hAnsi="Times New Roman" w:eastAsia="仿宋_GB2312" w:cs="Times New Roman"/>
          <w:color w:val="auto"/>
          <w:sz w:val="32"/>
          <w:szCs w:val="32"/>
          <w:u w:val="none"/>
        </w:rPr>
        <w:t>万元、其他对个人和家庭的补助</w:t>
      </w:r>
      <w:r>
        <w:rPr>
          <w:rFonts w:hint="default" w:ascii="Times New Roman" w:hAnsi="Times New Roman" w:eastAsia="仿宋_GB2312" w:cs="Times New Roman"/>
          <w:color w:val="auto"/>
          <w:sz w:val="32"/>
          <w:szCs w:val="32"/>
          <w:u w:val="none"/>
          <w:lang w:val="en-US" w:eastAsia="zh-CN"/>
        </w:rPr>
        <w:t>0.04</w:t>
      </w:r>
      <w:r>
        <w:rPr>
          <w:rFonts w:hint="default" w:ascii="Times New Roman" w:hAnsi="Times New Roman" w:eastAsia="仿宋_GB2312" w:cs="Times New Roman"/>
          <w:color w:val="auto"/>
          <w:sz w:val="32"/>
          <w:szCs w:val="32"/>
          <w:u w:val="none"/>
        </w:rPr>
        <w:t>万元等。</w:t>
      </w:r>
    </w:p>
    <w:p w14:paraId="45899BFC">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（二）公用经费</w:t>
      </w:r>
      <w:r>
        <w:rPr>
          <w:rFonts w:hint="default" w:ascii="Times New Roman" w:hAnsi="Times New Roman" w:eastAsia="仿宋_GB2312" w:cs="Times New Roman"/>
          <w:color w:val="auto"/>
          <w:sz w:val="32"/>
          <w:szCs w:val="32"/>
          <w:u w:val="none"/>
          <w:lang w:val="en-US" w:eastAsia="zh-CN"/>
        </w:rPr>
        <w:t>56.59</w:t>
      </w:r>
      <w:r>
        <w:rPr>
          <w:rFonts w:hint="default" w:ascii="Times New Roman" w:hAnsi="Times New Roman" w:eastAsia="仿宋_GB2312" w:cs="Times New Roman"/>
          <w:b/>
          <w:bCs/>
          <w:color w:val="auto"/>
          <w:sz w:val="32"/>
          <w:szCs w:val="32"/>
          <w:u w:val="none"/>
        </w:rPr>
        <w:t>万元</w:t>
      </w:r>
      <w:r>
        <w:rPr>
          <w:rFonts w:hint="default" w:ascii="Times New Roman" w:hAnsi="Times New Roman" w:eastAsia="仿宋_GB2312" w:cs="Times New Roman"/>
          <w:color w:val="auto"/>
          <w:sz w:val="32"/>
          <w:szCs w:val="32"/>
          <w:u w:val="none"/>
        </w:rPr>
        <w:t>。主要包括：办公费</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万元、手续费</w:t>
      </w:r>
      <w:r>
        <w:rPr>
          <w:rFonts w:hint="default" w:ascii="Times New Roman" w:hAnsi="Times New Roman" w:eastAsia="仿宋_GB2312" w:cs="Times New Roman"/>
          <w:color w:val="auto"/>
          <w:sz w:val="32"/>
          <w:szCs w:val="32"/>
          <w:u w:val="none"/>
          <w:lang w:val="en-US" w:eastAsia="zh-CN"/>
        </w:rPr>
        <w:t>0.15</w:t>
      </w:r>
      <w:r>
        <w:rPr>
          <w:rFonts w:hint="default" w:ascii="Times New Roman" w:hAnsi="Times New Roman" w:eastAsia="仿宋_GB2312" w:cs="Times New Roman"/>
          <w:color w:val="auto"/>
          <w:sz w:val="32"/>
          <w:szCs w:val="32"/>
          <w:u w:val="none"/>
        </w:rPr>
        <w:t>万元、水费</w:t>
      </w:r>
      <w:r>
        <w:rPr>
          <w:rFonts w:hint="default" w:ascii="Times New Roman" w:hAnsi="Times New Roman" w:eastAsia="仿宋_GB2312" w:cs="Times New Roman"/>
          <w:color w:val="auto"/>
          <w:sz w:val="32"/>
          <w:szCs w:val="32"/>
          <w:u w:val="none"/>
          <w:lang w:val="en-US" w:eastAsia="zh-CN"/>
        </w:rPr>
        <w:t>0.45</w:t>
      </w:r>
      <w:r>
        <w:rPr>
          <w:rFonts w:hint="default" w:ascii="Times New Roman" w:hAnsi="Times New Roman" w:eastAsia="仿宋_GB2312" w:cs="Times New Roman"/>
          <w:color w:val="auto"/>
          <w:sz w:val="32"/>
          <w:szCs w:val="32"/>
          <w:u w:val="none"/>
        </w:rPr>
        <w:t>万元、电费</w:t>
      </w:r>
      <w:r>
        <w:rPr>
          <w:rFonts w:hint="default" w:ascii="Times New Roman" w:hAnsi="Times New Roman" w:eastAsia="仿宋_GB2312" w:cs="Times New Roman"/>
          <w:color w:val="auto"/>
          <w:sz w:val="32"/>
          <w:szCs w:val="32"/>
          <w:u w:val="none"/>
          <w:lang w:val="en-US" w:eastAsia="zh-CN"/>
        </w:rPr>
        <w:t>2.25</w:t>
      </w:r>
      <w:r>
        <w:rPr>
          <w:rFonts w:hint="default" w:ascii="Times New Roman" w:hAnsi="Times New Roman" w:eastAsia="仿宋_GB2312" w:cs="Times New Roman"/>
          <w:color w:val="auto"/>
          <w:sz w:val="32"/>
          <w:szCs w:val="32"/>
          <w:u w:val="none"/>
        </w:rPr>
        <w:t>万元、邮电费</w:t>
      </w:r>
      <w:r>
        <w:rPr>
          <w:rFonts w:hint="default" w:ascii="Times New Roman" w:hAnsi="Times New Roman" w:eastAsia="仿宋_GB2312" w:cs="Times New Roman"/>
          <w:color w:val="auto"/>
          <w:sz w:val="32"/>
          <w:szCs w:val="32"/>
          <w:u w:val="none"/>
          <w:lang w:val="en-US" w:eastAsia="zh-CN"/>
        </w:rPr>
        <w:t>1.3</w:t>
      </w:r>
      <w:r>
        <w:rPr>
          <w:rFonts w:hint="default" w:ascii="Times New Roman" w:hAnsi="Times New Roman" w:eastAsia="仿宋_GB2312" w:cs="Times New Roman"/>
          <w:color w:val="auto"/>
          <w:sz w:val="32"/>
          <w:szCs w:val="32"/>
          <w:u w:val="none"/>
        </w:rPr>
        <w:t>万元、培训费</w:t>
      </w:r>
      <w:r>
        <w:rPr>
          <w:rFonts w:hint="default" w:ascii="Times New Roman" w:hAnsi="Times New Roman" w:eastAsia="仿宋_GB2312" w:cs="Times New Roman"/>
          <w:color w:val="auto"/>
          <w:sz w:val="32"/>
          <w:szCs w:val="32"/>
          <w:u w:val="none"/>
          <w:lang w:val="en-US" w:eastAsia="zh-CN"/>
        </w:rPr>
        <w:t>14.82</w:t>
      </w:r>
      <w:r>
        <w:rPr>
          <w:rFonts w:hint="default" w:ascii="Times New Roman" w:hAnsi="Times New Roman" w:eastAsia="仿宋_GB2312" w:cs="Times New Roman"/>
          <w:color w:val="auto"/>
          <w:sz w:val="32"/>
          <w:szCs w:val="32"/>
          <w:u w:val="none"/>
        </w:rPr>
        <w:t>万元、公务接待费</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万元、工会经费</w:t>
      </w:r>
      <w:r>
        <w:rPr>
          <w:rFonts w:hint="default" w:ascii="Times New Roman" w:hAnsi="Times New Roman" w:eastAsia="仿宋_GB2312" w:cs="Times New Roman"/>
          <w:color w:val="auto"/>
          <w:sz w:val="32"/>
          <w:szCs w:val="32"/>
          <w:u w:val="none"/>
          <w:lang w:val="en-US" w:eastAsia="zh-CN"/>
        </w:rPr>
        <w:t>11.86</w:t>
      </w:r>
      <w:r>
        <w:rPr>
          <w:rFonts w:hint="default" w:ascii="Times New Roman" w:hAnsi="Times New Roman" w:eastAsia="仿宋_GB2312" w:cs="Times New Roman"/>
          <w:color w:val="auto"/>
          <w:sz w:val="32"/>
          <w:szCs w:val="32"/>
          <w:u w:val="none"/>
        </w:rPr>
        <w:t>万元、其他商品和服务支出</w:t>
      </w:r>
      <w:r>
        <w:rPr>
          <w:rFonts w:hint="default" w:ascii="Times New Roman" w:hAnsi="Times New Roman" w:eastAsia="仿宋_GB2312" w:cs="Times New Roman"/>
          <w:color w:val="auto"/>
          <w:sz w:val="32"/>
          <w:szCs w:val="32"/>
          <w:u w:val="none"/>
          <w:lang w:val="en-US" w:eastAsia="zh-CN"/>
        </w:rPr>
        <w:t>23.76</w:t>
      </w:r>
      <w:r>
        <w:rPr>
          <w:rFonts w:hint="default" w:ascii="Times New Roman" w:hAnsi="Times New Roman" w:eastAsia="仿宋_GB2312" w:cs="Times New Roman"/>
          <w:color w:val="auto"/>
          <w:sz w:val="32"/>
          <w:szCs w:val="32"/>
          <w:u w:val="none"/>
        </w:rPr>
        <w:t>万元。</w:t>
      </w:r>
    </w:p>
    <w:p w14:paraId="37841077">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u w:val="none"/>
          <w:lang w:val="en-US" w:eastAsia="zh-CN"/>
        </w:rPr>
      </w:pPr>
      <w:r>
        <w:rPr>
          <w:rFonts w:hint="default" w:ascii="Times New Roman" w:hAnsi="Times New Roman" w:eastAsia="黑体" w:cs="Times New Roman"/>
          <w:b w:val="0"/>
          <w:bCs w:val="0"/>
          <w:color w:val="auto"/>
          <w:sz w:val="32"/>
          <w:szCs w:val="36"/>
          <w:u w:val="none"/>
          <w:lang w:val="en-US" w:eastAsia="zh-CN"/>
        </w:rPr>
        <w:t>七、</w:t>
      </w:r>
      <w:r>
        <w:rPr>
          <w:rFonts w:hint="default" w:ascii="Times New Roman" w:hAnsi="Times New Roman" w:eastAsia="黑体" w:cs="Times New Roman"/>
          <w:b w:val="0"/>
          <w:bCs w:val="0"/>
          <w:color w:val="auto"/>
          <w:sz w:val="32"/>
          <w:szCs w:val="36"/>
          <w:u w:val="none"/>
        </w:rPr>
        <w:t>一般公共预算“三公”经费支出预算情况说明</w:t>
      </w:r>
    </w:p>
    <w:p w14:paraId="03DB52E9">
      <w:pPr>
        <w:pStyle w:val="4"/>
        <w:keepNext w:val="0"/>
        <w:keepLines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乌海市能源局本</w:t>
      </w:r>
      <w:r>
        <w:rPr>
          <w:rFonts w:hint="default" w:ascii="Times New Roman" w:hAnsi="Times New Roman" w:eastAsia="仿宋_GB2312" w:cs="Times New Roman"/>
          <w:sz w:val="32"/>
          <w:szCs w:val="32"/>
          <w:highlight w:val="none"/>
          <w:u w:val="none"/>
        </w:rPr>
        <w:t>年一般公共预算拨款安排的“三公”经费预算支出</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万元，其中因公出国（境）费支出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；公务用车购置及运行维护费支出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；公务接待费支出</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100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。具体情况如下：</w:t>
      </w:r>
    </w:p>
    <w:p w14:paraId="37D847E1">
      <w:pPr>
        <w:keepNext w:val="0"/>
        <w:keepLines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一般公共预算拨款安排的“三公”经费预算支出</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pacing w:val="-4"/>
          <w:sz w:val="32"/>
          <w:szCs w:val="32"/>
          <w:highlight w:val="none"/>
          <w:u w:val="none"/>
        </w:rPr>
        <w:t>万元，比上年预</w:t>
      </w:r>
      <w:r>
        <w:rPr>
          <w:rFonts w:hint="default" w:ascii="Times New Roman" w:hAnsi="Times New Roman" w:eastAsia="仿宋_GB2312" w:cs="Times New Roman"/>
          <w:spacing w:val="-6"/>
          <w:sz w:val="32"/>
          <w:szCs w:val="32"/>
          <w:highlight w:val="none"/>
          <w:u w:val="none"/>
        </w:rPr>
        <w:t>算减少</w:t>
      </w:r>
      <w:r>
        <w:rPr>
          <w:rFonts w:hint="default" w:ascii="Times New Roman" w:hAnsi="Times New Roman" w:eastAsia="仿宋_GB2312" w:cs="Times New Roman"/>
          <w:sz w:val="32"/>
          <w:szCs w:val="32"/>
          <w:highlight w:val="none"/>
          <w:u w:val="none"/>
          <w:lang w:val="en-US" w:eastAsia="zh-CN"/>
        </w:rPr>
        <w:t>0.5</w:t>
      </w:r>
      <w:r>
        <w:rPr>
          <w:rFonts w:hint="default" w:ascii="Times New Roman" w:hAnsi="Times New Roman" w:eastAsia="仿宋_GB2312" w:cs="Times New Roman"/>
          <w:spacing w:val="-6"/>
          <w:sz w:val="32"/>
          <w:szCs w:val="32"/>
          <w:highlight w:val="none"/>
          <w:u w:val="none"/>
        </w:rPr>
        <w:t>万元，</w:t>
      </w:r>
      <w:r>
        <w:rPr>
          <w:rFonts w:hint="default" w:ascii="Times New Roman" w:hAnsi="Times New Roman" w:eastAsia="仿宋_GB2312" w:cs="Times New Roman"/>
          <w:sz w:val="32"/>
          <w:szCs w:val="32"/>
          <w:highlight w:val="none"/>
          <w:u w:val="none"/>
          <w:lang w:eastAsia="zh-CN"/>
        </w:rPr>
        <w:t>下降</w:t>
      </w:r>
      <w:r>
        <w:rPr>
          <w:rFonts w:hint="default" w:ascii="Times New Roman" w:hAnsi="Times New Roman" w:eastAsia="仿宋_GB2312" w:cs="Times New Roman"/>
          <w:sz w:val="32"/>
          <w:szCs w:val="32"/>
          <w:highlight w:val="none"/>
          <w:u w:val="none"/>
          <w:lang w:val="en-US" w:eastAsia="zh-CN"/>
        </w:rPr>
        <w:t>33.33</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pacing w:val="-6"/>
          <w:sz w:val="32"/>
          <w:szCs w:val="32"/>
          <w:highlight w:val="none"/>
          <w:u w:val="none"/>
        </w:rPr>
        <w:t>；</w:t>
      </w:r>
      <w:r>
        <w:rPr>
          <w:rFonts w:hint="default" w:ascii="Times New Roman" w:hAnsi="Times New Roman" w:eastAsia="仿宋_GB2312" w:cs="Times New Roman"/>
          <w:spacing w:val="-4"/>
          <w:sz w:val="32"/>
          <w:szCs w:val="32"/>
          <w:highlight w:val="none"/>
          <w:u w:val="none"/>
        </w:rPr>
        <w:t>其中：</w:t>
      </w:r>
    </w:p>
    <w:p w14:paraId="6123B203">
      <w:pPr>
        <w:pStyle w:val="4"/>
        <w:keepNext w:val="0"/>
        <w:keepLines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1．因公出国（境）费预算支出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w:t>
      </w:r>
      <w:r>
        <w:rPr>
          <w:rFonts w:hint="default" w:ascii="Times New Roman" w:hAnsi="Times New Roman" w:eastAsia="仿宋_GB2312" w:cs="Times New Roman"/>
          <w:sz w:val="32"/>
          <w:szCs w:val="32"/>
          <w:highlight w:val="none"/>
          <w:u w:val="none"/>
          <w:lang w:val="en-US" w:eastAsia="zh-CN"/>
        </w:rPr>
        <w:t>增加0</w:t>
      </w:r>
      <w:r>
        <w:rPr>
          <w:rFonts w:hint="default" w:ascii="Times New Roman" w:hAnsi="Times New Roman" w:eastAsia="仿宋_GB2312" w:cs="Times New Roman"/>
          <w:sz w:val="32"/>
          <w:szCs w:val="32"/>
          <w:highlight w:val="none"/>
          <w:u w:val="none"/>
        </w:rPr>
        <w:t>万元，主要原因</w:t>
      </w:r>
      <w:r>
        <w:rPr>
          <w:rFonts w:hint="default" w:ascii="Times New Roman" w:hAnsi="Times New Roman" w:eastAsia="仿宋_GB2312" w:cs="Times New Roman"/>
          <w:sz w:val="32"/>
          <w:szCs w:val="32"/>
          <w:highlight w:val="none"/>
          <w:u w:val="none"/>
          <w:lang w:val="en-US" w:eastAsia="zh-CN"/>
        </w:rPr>
        <w:t>我部门不涉及境外出差的业务内容</w:t>
      </w:r>
      <w:r>
        <w:rPr>
          <w:rFonts w:hint="default" w:ascii="Times New Roman" w:hAnsi="Times New Roman" w:eastAsia="仿宋_GB2312" w:cs="Times New Roman"/>
          <w:sz w:val="32"/>
          <w:szCs w:val="32"/>
          <w:highlight w:val="none"/>
          <w:u w:val="none"/>
        </w:rPr>
        <w:t>。</w:t>
      </w:r>
    </w:p>
    <w:p w14:paraId="14D05433">
      <w:pPr>
        <w:pStyle w:val="4"/>
        <w:keepNext w:val="0"/>
        <w:keepLines w:val="0"/>
        <w:tabs>
          <w:tab w:val="left" w:pos="2671"/>
          <w:tab w:val="left" w:pos="5000"/>
          <w:tab w:val="left" w:pos="6190"/>
        </w:tabs>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2．公务用车购置及运行维护费预算支出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万元。其中：</w:t>
      </w:r>
    </w:p>
    <w:p w14:paraId="1AB6DD99">
      <w:pPr>
        <w:pStyle w:val="4"/>
        <w:keepNext w:val="0"/>
        <w:keepLines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（1）公务用车购置预算支出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万元，主要原因</w:t>
      </w:r>
      <w:r>
        <w:rPr>
          <w:rFonts w:hint="default" w:ascii="Times New Roman" w:hAnsi="Times New Roman" w:eastAsia="仿宋_GB2312" w:cs="Times New Roman"/>
          <w:sz w:val="32"/>
          <w:szCs w:val="32"/>
          <w:highlight w:val="none"/>
          <w:u w:val="none"/>
          <w:lang w:val="en-US" w:eastAsia="zh-CN"/>
        </w:rPr>
        <w:t>我部门无公务用车</w:t>
      </w:r>
      <w:r>
        <w:rPr>
          <w:rFonts w:hint="default" w:ascii="Times New Roman" w:hAnsi="Times New Roman" w:eastAsia="仿宋_GB2312" w:cs="Times New Roman"/>
          <w:sz w:val="32"/>
          <w:szCs w:val="32"/>
          <w:highlight w:val="none"/>
          <w:u w:val="none"/>
        </w:rPr>
        <w:t>。</w:t>
      </w:r>
    </w:p>
    <w:p w14:paraId="4C091108">
      <w:pPr>
        <w:pStyle w:val="4"/>
        <w:keepNext w:val="0"/>
        <w:keepLines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（2）公务用车运行维护费预算支出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万元，主要原因</w:t>
      </w:r>
      <w:r>
        <w:rPr>
          <w:rFonts w:hint="default" w:ascii="Times New Roman" w:hAnsi="Times New Roman" w:eastAsia="仿宋_GB2312" w:cs="Times New Roman"/>
          <w:sz w:val="32"/>
          <w:szCs w:val="32"/>
          <w:highlight w:val="none"/>
          <w:u w:val="none"/>
          <w:lang w:val="en-US" w:eastAsia="zh-CN"/>
        </w:rPr>
        <w:t>我部门无公务用车</w:t>
      </w:r>
      <w:r>
        <w:rPr>
          <w:rFonts w:hint="default" w:ascii="Times New Roman" w:hAnsi="Times New Roman" w:eastAsia="仿宋_GB2312" w:cs="Times New Roman"/>
          <w:sz w:val="32"/>
          <w:szCs w:val="32"/>
          <w:highlight w:val="none"/>
          <w:u w:val="none"/>
        </w:rPr>
        <w:t>。</w:t>
      </w:r>
    </w:p>
    <w:p w14:paraId="197EC5C2">
      <w:pPr>
        <w:pStyle w:val="4"/>
        <w:keepNext w:val="0"/>
        <w:keepLines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3．公务接待费预算支出</w:t>
      </w:r>
      <w:r>
        <w:rPr>
          <w:rFonts w:hint="default"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万元，比上年预算减少</w:t>
      </w:r>
      <w:r>
        <w:rPr>
          <w:rFonts w:hint="default" w:ascii="Times New Roman" w:hAnsi="Times New Roman" w:eastAsia="仿宋_GB2312" w:cs="Times New Roman"/>
          <w:sz w:val="32"/>
          <w:szCs w:val="32"/>
          <w:highlight w:val="none"/>
          <w:u w:val="none"/>
          <w:lang w:val="en-US" w:eastAsia="zh-CN"/>
        </w:rPr>
        <w:t>0.5</w:t>
      </w:r>
      <w:r>
        <w:rPr>
          <w:rFonts w:hint="default" w:ascii="Times New Roman" w:hAnsi="Times New Roman" w:eastAsia="仿宋_GB2312" w:cs="Times New Roman"/>
          <w:sz w:val="32"/>
          <w:szCs w:val="32"/>
          <w:highlight w:val="none"/>
          <w:u w:val="none"/>
        </w:rPr>
        <w:t>万元，主要原因</w:t>
      </w:r>
      <w:r>
        <w:rPr>
          <w:rFonts w:hint="default" w:ascii="Times New Roman" w:hAnsi="Times New Roman" w:eastAsia="仿宋_GB2312" w:cs="Times New Roman"/>
          <w:sz w:val="32"/>
          <w:szCs w:val="32"/>
          <w:highlight w:val="none"/>
          <w:u w:val="none"/>
          <w:lang w:val="en-US" w:eastAsia="zh-CN"/>
        </w:rPr>
        <w:t>我部门本年业务工作需要进行公务接待</w:t>
      </w:r>
      <w:r>
        <w:rPr>
          <w:rFonts w:hint="default" w:ascii="Times New Roman" w:hAnsi="Times New Roman" w:eastAsia="仿宋_GB2312" w:cs="Times New Roman"/>
          <w:sz w:val="32"/>
          <w:szCs w:val="32"/>
          <w:highlight w:val="none"/>
          <w:u w:val="none"/>
        </w:rPr>
        <w:t>。</w:t>
      </w:r>
    </w:p>
    <w:p w14:paraId="2572F788">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u w:val="none"/>
          <w:lang w:eastAsia="zh-CN"/>
        </w:rPr>
      </w:pPr>
      <w:r>
        <w:rPr>
          <w:rFonts w:hint="default" w:ascii="Times New Roman" w:hAnsi="Times New Roman" w:eastAsia="黑体" w:cs="Times New Roman"/>
          <w:b w:val="0"/>
          <w:bCs w:val="0"/>
          <w:color w:val="auto"/>
          <w:sz w:val="32"/>
          <w:szCs w:val="36"/>
          <w:u w:val="none"/>
          <w:lang w:val="en-US" w:eastAsia="zh-CN"/>
        </w:rPr>
        <w:t>八、</w:t>
      </w:r>
      <w:r>
        <w:rPr>
          <w:rFonts w:hint="default" w:ascii="Times New Roman" w:hAnsi="Times New Roman" w:eastAsia="黑体" w:cs="Times New Roman"/>
          <w:b w:val="0"/>
          <w:bCs w:val="0"/>
          <w:color w:val="auto"/>
          <w:sz w:val="32"/>
          <w:szCs w:val="36"/>
          <w:u w:val="none"/>
          <w:lang w:eastAsia="zh-CN"/>
        </w:rPr>
        <w:t>政府性基金预算支出预算情况说明</w:t>
      </w:r>
    </w:p>
    <w:p w14:paraId="4C775484">
      <w:pPr>
        <w:pStyle w:val="4"/>
        <w:keepNext w:val="0"/>
        <w:keepLines w:val="0"/>
        <w:kinsoku/>
        <w:wordWrap/>
        <w:overflowPunct/>
        <w:topLinePunct w:val="0"/>
        <w:autoSpaceDE/>
        <w:autoSpaceDN/>
        <w:bidi w:val="0"/>
        <w:adjustRightInd/>
        <w:snapToGrid/>
        <w:spacing w:after="0"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乌海市能源局本</w:t>
      </w:r>
      <w:r>
        <w:rPr>
          <w:rFonts w:hint="default" w:ascii="Times New Roman" w:hAnsi="Times New Roman" w:eastAsia="仿宋_GB2312" w:cs="Times New Roman"/>
          <w:sz w:val="32"/>
          <w:szCs w:val="32"/>
          <w:highlight w:val="none"/>
          <w:u w:val="none"/>
        </w:rPr>
        <w:t>年政府性基金支出预算支出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万元。与上年相比增加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r>
        <w:rPr>
          <w:rFonts w:hint="default" w:ascii="Times New Roman" w:hAnsi="Times New Roman" w:eastAsia="仿宋_GB2312" w:cs="Times New Roman"/>
          <w:sz w:val="32"/>
          <w:szCs w:val="32"/>
          <w:highlight w:val="none"/>
          <w:u w:val="none"/>
          <w:lang w:eastAsia="zh-CN"/>
        </w:rPr>
        <w:t>增长</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。主要原因本部门无政府性基金预算支出。</w:t>
      </w:r>
    </w:p>
    <w:p w14:paraId="22174CF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u w:val="none"/>
          <w:lang w:val="en-US" w:eastAsia="zh-CN"/>
        </w:rPr>
      </w:pPr>
      <w:r>
        <w:rPr>
          <w:rFonts w:hint="default" w:ascii="Times New Roman" w:hAnsi="Times New Roman" w:eastAsia="黑体" w:cs="Times New Roman"/>
          <w:b w:val="0"/>
          <w:bCs w:val="0"/>
          <w:color w:val="auto"/>
          <w:sz w:val="32"/>
          <w:szCs w:val="36"/>
          <w:u w:val="none"/>
          <w:lang w:val="en-US" w:eastAsia="zh-CN"/>
        </w:rPr>
        <w:t>九、国有资本经营预算支出预算情况说明</w:t>
      </w:r>
    </w:p>
    <w:p w14:paraId="57641EDD">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sz w:val="32"/>
          <w:szCs w:val="32"/>
          <w:highlight w:val="none"/>
          <w:u w:val="none"/>
          <w:lang w:val="en-US" w:eastAsia="zh-CN"/>
        </w:rPr>
        <w:t>乌海市能源局</w:t>
      </w:r>
      <w:r>
        <w:rPr>
          <w:rFonts w:hint="default" w:ascii="Times New Roman" w:hAnsi="Times New Roman" w:eastAsia="仿宋_GB2312" w:cs="Times New Roman"/>
          <w:color w:val="auto"/>
          <w:kern w:val="0"/>
          <w:sz w:val="32"/>
          <w:szCs w:val="32"/>
          <w:u w:val="none"/>
          <w:lang w:val="en-US" w:eastAsia="zh-CN" w:bidi="ar"/>
        </w:rPr>
        <w:t>本</w:t>
      </w:r>
      <w:r>
        <w:rPr>
          <w:rFonts w:hint="default" w:ascii="Times New Roman" w:hAnsi="Times New Roman" w:eastAsia="仿宋_GB2312" w:cs="Times New Roman"/>
          <w:color w:val="auto"/>
          <w:kern w:val="0"/>
          <w:sz w:val="32"/>
          <w:szCs w:val="32"/>
          <w:u w:val="none"/>
          <w:lang w:bidi="ar"/>
        </w:rPr>
        <w:t>年国有资本经营预算拨款</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元，</w:t>
      </w:r>
      <w:r>
        <w:rPr>
          <w:rFonts w:hint="default" w:ascii="Times New Roman" w:hAnsi="Times New Roman" w:eastAsia="仿宋_GB2312" w:cs="Times New Roman"/>
          <w:color w:val="auto"/>
          <w:kern w:val="0"/>
          <w:sz w:val="32"/>
          <w:szCs w:val="32"/>
          <w:u w:val="none"/>
          <w:lang w:eastAsia="zh-CN" w:bidi="ar"/>
        </w:rPr>
        <w:t>与上年比较</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eastAsia="zh-CN" w:bidi="ar"/>
        </w:rPr>
        <w:t>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万元，增长了</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%。主要原因是我部门无国有资本经营预算拨款预算，无此项支出</w:t>
      </w:r>
      <w:r>
        <w:rPr>
          <w:rFonts w:hint="default" w:ascii="Times New Roman" w:hAnsi="Times New Roman" w:eastAsia="仿宋_GB2312" w:cs="Times New Roman"/>
          <w:color w:val="auto"/>
          <w:kern w:val="0"/>
          <w:sz w:val="32"/>
          <w:szCs w:val="32"/>
          <w:u w:val="none"/>
          <w:lang w:bidi="ar"/>
        </w:rPr>
        <w:t>。</w:t>
      </w:r>
    </w:p>
    <w:p w14:paraId="6E3A0F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Times New Roman" w:hAnsi="Times New Roman" w:eastAsia="黑体" w:cs="Times New Roman"/>
          <w:b w:val="0"/>
          <w:bCs w:val="0"/>
          <w:color w:val="auto"/>
          <w:sz w:val="32"/>
          <w:szCs w:val="36"/>
          <w:highlight w:val="none"/>
          <w:u w:val="none"/>
          <w:lang w:val="en-US" w:eastAsia="zh-CN"/>
        </w:rPr>
      </w:pPr>
      <w:r>
        <w:rPr>
          <w:rFonts w:hint="default" w:ascii="Times New Roman" w:hAnsi="Times New Roman" w:eastAsia="黑体" w:cs="Times New Roman"/>
          <w:b w:val="0"/>
          <w:bCs w:val="0"/>
          <w:color w:val="auto"/>
          <w:sz w:val="32"/>
          <w:szCs w:val="36"/>
          <w:highlight w:val="none"/>
          <w:u w:val="none"/>
          <w:lang w:val="en-US" w:eastAsia="zh-CN"/>
        </w:rPr>
        <w:t>十、项目支出预算情况说明</w:t>
      </w:r>
    </w:p>
    <w:p w14:paraId="75B383C3">
      <w:pPr>
        <w:keepNext w:val="0"/>
        <w:keepLines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乌海市能源局本</w:t>
      </w:r>
      <w:r>
        <w:rPr>
          <w:rFonts w:hint="default" w:ascii="Times New Roman" w:hAnsi="Times New Roman" w:eastAsia="仿宋_GB2312" w:cs="Times New Roman"/>
          <w:sz w:val="32"/>
          <w:szCs w:val="32"/>
          <w:highlight w:val="none"/>
          <w:u w:val="none"/>
        </w:rPr>
        <w:t>年预算安排项目</w:t>
      </w:r>
      <w:r>
        <w:rPr>
          <w:rFonts w:hint="eastAsia" w:ascii="Times New Roman" w:hAnsi="Times New Roman" w:eastAsia="仿宋_GB2312" w:cs="Times New Roman"/>
          <w:sz w:val="32"/>
          <w:szCs w:val="32"/>
          <w:highlight w:val="none"/>
          <w:u w:val="none"/>
          <w:lang w:val="en-US" w:eastAsia="zh-CN"/>
        </w:rPr>
        <w:t>8</w:t>
      </w:r>
      <w:r>
        <w:rPr>
          <w:rFonts w:hint="default" w:ascii="Times New Roman" w:hAnsi="Times New Roman" w:eastAsia="仿宋_GB2312" w:cs="Times New Roman"/>
          <w:sz w:val="32"/>
          <w:szCs w:val="32"/>
          <w:highlight w:val="none"/>
          <w:u w:val="none"/>
        </w:rPr>
        <w:t>个，项目预算总金额</w:t>
      </w:r>
      <w:r>
        <w:rPr>
          <w:rFonts w:hint="eastAsia" w:ascii="Times New Roman" w:hAnsi="Times New Roman" w:eastAsia="仿宋_GB2312" w:cs="Times New Roman"/>
          <w:sz w:val="32"/>
          <w:szCs w:val="32"/>
          <w:highlight w:val="none"/>
          <w:u w:val="none"/>
          <w:lang w:val="en-US" w:eastAsia="zh-CN"/>
        </w:rPr>
        <w:t>36</w:t>
      </w:r>
      <w:r>
        <w:rPr>
          <w:rFonts w:hint="default" w:ascii="Times New Roman" w:hAnsi="Times New Roman" w:eastAsia="仿宋_GB2312" w:cs="Times New Roman"/>
          <w:sz w:val="32"/>
          <w:szCs w:val="32"/>
          <w:highlight w:val="none"/>
          <w:u w:val="none"/>
          <w:lang w:val="en-US" w:eastAsia="zh-CN"/>
        </w:rPr>
        <w:t>6.8</w:t>
      </w:r>
      <w:r>
        <w:rPr>
          <w:rFonts w:hint="default" w:ascii="Times New Roman" w:hAnsi="Times New Roman" w:eastAsia="仿宋_GB2312" w:cs="Times New Roman"/>
          <w:sz w:val="32"/>
          <w:szCs w:val="32"/>
          <w:highlight w:val="none"/>
          <w:u w:val="none"/>
        </w:rPr>
        <w:t>万元。其中，财政本年拨款金额</w:t>
      </w:r>
      <w:r>
        <w:rPr>
          <w:rFonts w:hint="eastAsia" w:ascii="Times New Roman" w:hAnsi="Times New Roman" w:eastAsia="仿宋_GB2312" w:cs="Times New Roman"/>
          <w:sz w:val="32"/>
          <w:szCs w:val="32"/>
          <w:highlight w:val="none"/>
          <w:u w:val="none"/>
          <w:lang w:val="en-US" w:eastAsia="zh-CN"/>
        </w:rPr>
        <w:t>10</w:t>
      </w:r>
      <w:r>
        <w:rPr>
          <w:rFonts w:hint="default" w:ascii="Times New Roman" w:hAnsi="Times New Roman" w:eastAsia="仿宋_GB2312" w:cs="Times New Roman"/>
          <w:sz w:val="32"/>
          <w:szCs w:val="32"/>
          <w:highlight w:val="none"/>
          <w:u w:val="none"/>
          <w:lang w:val="en-US" w:eastAsia="zh-CN"/>
        </w:rPr>
        <w:t>8</w:t>
      </w:r>
      <w:r>
        <w:rPr>
          <w:rFonts w:hint="default" w:ascii="Times New Roman" w:hAnsi="Times New Roman" w:eastAsia="仿宋_GB2312" w:cs="Times New Roman"/>
          <w:sz w:val="32"/>
          <w:szCs w:val="32"/>
          <w:highlight w:val="none"/>
          <w:u w:val="none"/>
        </w:rPr>
        <w:t>万元，财政拨款结转结余</w:t>
      </w:r>
      <w:r>
        <w:rPr>
          <w:rFonts w:hint="default" w:ascii="Times New Roman" w:hAnsi="Times New Roman" w:eastAsia="仿宋_GB2312" w:cs="Times New Roman"/>
          <w:sz w:val="32"/>
          <w:szCs w:val="32"/>
          <w:highlight w:val="none"/>
          <w:u w:val="none"/>
          <w:lang w:val="en-US" w:eastAsia="zh-CN"/>
        </w:rPr>
        <w:t>258.8</w:t>
      </w:r>
      <w:r>
        <w:rPr>
          <w:rFonts w:hint="default" w:ascii="Times New Roman" w:hAnsi="Times New Roman" w:eastAsia="仿宋_GB2312" w:cs="Times New Roman"/>
          <w:sz w:val="32"/>
          <w:szCs w:val="32"/>
          <w:highlight w:val="none"/>
          <w:u w:val="none"/>
        </w:rPr>
        <w:t>万元，财政专户管理资金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万元，单位资金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p>
    <w:p w14:paraId="6F0A7020">
      <w:pPr>
        <w:pStyle w:val="2"/>
        <w:rPr>
          <w:rFonts w:hint="default"/>
        </w:rPr>
      </w:pPr>
    </w:p>
    <w:p w14:paraId="059ADEA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b/>
          <w:bCs/>
          <w:color w:val="auto"/>
          <w:kern w:val="0"/>
          <w:sz w:val="36"/>
          <w:szCs w:val="36"/>
          <w:u w:val="none"/>
          <w:lang w:bidi="ar"/>
        </w:rPr>
      </w:pPr>
      <w:r>
        <w:rPr>
          <w:rFonts w:hint="default" w:ascii="Times New Roman" w:hAnsi="Times New Roman" w:eastAsia="仿宋_GB2312" w:cs="Times New Roman"/>
          <w:b/>
          <w:bCs/>
          <w:color w:val="auto"/>
          <w:kern w:val="0"/>
          <w:sz w:val="36"/>
          <w:szCs w:val="36"/>
          <w:u w:val="none"/>
          <w:lang w:bidi="ar"/>
        </w:rPr>
        <w:t>第三部分 其他公开事项说明</w:t>
      </w:r>
    </w:p>
    <w:p w14:paraId="637381B7">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bCs/>
          <w:color w:val="auto"/>
          <w:kern w:val="0"/>
          <w:sz w:val="32"/>
          <w:szCs w:val="32"/>
          <w:u w:val="none"/>
          <w:lang w:bidi="ar"/>
        </w:rPr>
        <w:t>一、机关运行经费安排情况说明</w:t>
      </w:r>
    </w:p>
    <w:p w14:paraId="06CC8650">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p>
    <w:p w14:paraId="57259A1C">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我局机关运行经费财政拨款预算</w:t>
      </w:r>
      <w:r>
        <w:rPr>
          <w:rFonts w:hint="eastAsia" w:ascii="Times New Roman" w:hAnsi="Times New Roman" w:eastAsia="仿宋" w:cs="Times New Roman"/>
          <w:color w:val="auto"/>
          <w:sz w:val="32"/>
          <w:szCs w:val="32"/>
          <w:u w:val="none"/>
          <w:lang w:val="en-US" w:eastAsia="zh-CN"/>
        </w:rPr>
        <w:t>56.59</w:t>
      </w:r>
      <w:r>
        <w:rPr>
          <w:rFonts w:hint="default" w:ascii="Times New Roman" w:hAnsi="Times New Roman" w:eastAsia="仿宋_GB2312" w:cs="Times New Roman"/>
          <w:color w:val="auto"/>
          <w:kern w:val="0"/>
          <w:sz w:val="32"/>
          <w:szCs w:val="32"/>
          <w:u w:val="none"/>
          <w:lang w:bidi="ar"/>
        </w:rPr>
        <w:t>万元，其中：</w:t>
      </w:r>
    </w:p>
    <w:p w14:paraId="5D24ECBE">
      <w:pPr>
        <w:keepNext w:val="0"/>
        <w:keepLines w:val="0"/>
        <w:pageBreakBefore w:val="0"/>
        <w:widowControl/>
        <w:kinsoku/>
        <w:wordWrap/>
        <w:overflowPunct/>
        <w:topLinePunct w:val="0"/>
        <w:autoSpaceDE/>
        <w:autoSpaceDN/>
        <w:bidi w:val="0"/>
        <w:adjustRightInd/>
        <w:snapToGrid/>
        <w:spacing w:line="240" w:lineRule="auto"/>
        <w:ind w:right="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302商品和服务支出类：办公费</w:t>
      </w:r>
      <w:r>
        <w:rPr>
          <w:rFonts w:hint="eastAsia" w:ascii="Times New Roman" w:hAnsi="Times New Roman" w:eastAsia="仿宋" w:cs="Times New Roman"/>
          <w:color w:val="auto"/>
          <w:sz w:val="32"/>
          <w:szCs w:val="32"/>
          <w:u w:val="none"/>
          <w:lang w:val="en-US" w:eastAsia="zh-CN"/>
        </w:rPr>
        <w:t>1</w:t>
      </w:r>
      <w:r>
        <w:rPr>
          <w:rFonts w:hint="default" w:ascii="Times New Roman" w:hAnsi="Times New Roman" w:eastAsia="仿宋_GB2312" w:cs="Times New Roman"/>
          <w:color w:val="auto"/>
          <w:kern w:val="0"/>
          <w:sz w:val="32"/>
          <w:szCs w:val="32"/>
          <w:u w:val="none"/>
          <w:lang w:bidi="ar"/>
        </w:rPr>
        <w:t>万元、印刷费</w:t>
      </w:r>
      <w:r>
        <w:rPr>
          <w:rFonts w:hint="eastAsia"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万元、咨询费</w:t>
      </w:r>
      <w:r>
        <w:rPr>
          <w:rFonts w:hint="eastAsia"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万元、手续费</w:t>
      </w:r>
      <w:r>
        <w:rPr>
          <w:rFonts w:hint="eastAsia" w:ascii="Times New Roman" w:hAnsi="Times New Roman" w:eastAsia="仿宋" w:cs="Times New Roman"/>
          <w:color w:val="auto"/>
          <w:sz w:val="32"/>
          <w:szCs w:val="32"/>
          <w:u w:val="none"/>
          <w:lang w:val="en-US" w:eastAsia="zh-CN"/>
        </w:rPr>
        <w:t>0.15</w:t>
      </w:r>
      <w:r>
        <w:rPr>
          <w:rFonts w:hint="default" w:ascii="Times New Roman" w:hAnsi="Times New Roman" w:eastAsia="仿宋_GB2312" w:cs="Times New Roman"/>
          <w:color w:val="auto"/>
          <w:kern w:val="0"/>
          <w:sz w:val="32"/>
          <w:szCs w:val="32"/>
          <w:u w:val="none"/>
          <w:lang w:bidi="ar"/>
        </w:rPr>
        <w:t>万元、水费</w:t>
      </w:r>
      <w:r>
        <w:rPr>
          <w:rFonts w:hint="eastAsia" w:ascii="Times New Roman" w:hAnsi="Times New Roman" w:eastAsia="仿宋" w:cs="Times New Roman"/>
          <w:color w:val="auto"/>
          <w:sz w:val="32"/>
          <w:szCs w:val="32"/>
          <w:u w:val="none"/>
          <w:lang w:val="en-US" w:eastAsia="zh-CN"/>
        </w:rPr>
        <w:t>0.45</w:t>
      </w:r>
      <w:r>
        <w:rPr>
          <w:rFonts w:hint="default" w:ascii="Times New Roman" w:hAnsi="Times New Roman" w:eastAsia="仿宋_GB2312" w:cs="Times New Roman"/>
          <w:color w:val="auto"/>
          <w:kern w:val="0"/>
          <w:sz w:val="32"/>
          <w:szCs w:val="32"/>
          <w:u w:val="none"/>
          <w:lang w:bidi="ar"/>
        </w:rPr>
        <w:t>万元、电费</w:t>
      </w:r>
      <w:r>
        <w:rPr>
          <w:rFonts w:hint="eastAsia" w:ascii="Times New Roman" w:hAnsi="Times New Roman" w:eastAsia="仿宋" w:cs="Times New Roman"/>
          <w:color w:val="auto"/>
          <w:sz w:val="32"/>
          <w:szCs w:val="32"/>
          <w:u w:val="none"/>
          <w:lang w:val="en-US" w:eastAsia="zh-CN"/>
        </w:rPr>
        <w:t>2.25</w:t>
      </w:r>
      <w:r>
        <w:rPr>
          <w:rFonts w:hint="default" w:ascii="Times New Roman" w:hAnsi="Times New Roman" w:eastAsia="仿宋_GB2312" w:cs="Times New Roman"/>
          <w:color w:val="auto"/>
          <w:kern w:val="0"/>
          <w:sz w:val="32"/>
          <w:szCs w:val="32"/>
          <w:u w:val="none"/>
          <w:lang w:bidi="ar"/>
        </w:rPr>
        <w:t>万元、邮电费</w:t>
      </w:r>
      <w:r>
        <w:rPr>
          <w:rFonts w:hint="eastAsia" w:ascii="Times New Roman" w:hAnsi="Times New Roman" w:eastAsia="仿宋" w:cs="Times New Roman"/>
          <w:color w:val="auto"/>
          <w:sz w:val="32"/>
          <w:szCs w:val="32"/>
          <w:u w:val="none"/>
          <w:lang w:val="en-US" w:eastAsia="zh-CN"/>
        </w:rPr>
        <w:t>1.3</w:t>
      </w:r>
      <w:r>
        <w:rPr>
          <w:rFonts w:hint="default" w:ascii="Times New Roman" w:hAnsi="Times New Roman" w:eastAsia="仿宋_GB2312" w:cs="Times New Roman"/>
          <w:color w:val="auto"/>
          <w:kern w:val="0"/>
          <w:sz w:val="32"/>
          <w:szCs w:val="32"/>
          <w:u w:val="none"/>
          <w:lang w:bidi="ar"/>
        </w:rPr>
        <w:t>万元、培训费</w:t>
      </w:r>
      <w:r>
        <w:rPr>
          <w:rFonts w:hint="eastAsia" w:ascii="Times New Roman" w:hAnsi="Times New Roman" w:eastAsia="仿宋" w:cs="Times New Roman"/>
          <w:color w:val="auto"/>
          <w:sz w:val="32"/>
          <w:szCs w:val="32"/>
          <w:u w:val="none"/>
          <w:lang w:val="en-US" w:eastAsia="zh-CN"/>
        </w:rPr>
        <w:t>14.82</w:t>
      </w:r>
      <w:r>
        <w:rPr>
          <w:rFonts w:hint="default" w:ascii="Times New Roman" w:hAnsi="Times New Roman" w:eastAsia="仿宋_GB2312" w:cs="Times New Roman"/>
          <w:color w:val="auto"/>
          <w:kern w:val="0"/>
          <w:sz w:val="32"/>
          <w:szCs w:val="32"/>
          <w:u w:val="none"/>
          <w:lang w:bidi="ar"/>
        </w:rPr>
        <w:t>万元、公务接待费</w:t>
      </w:r>
      <w:r>
        <w:rPr>
          <w:rFonts w:hint="eastAsia" w:ascii="Times New Roman" w:hAnsi="Times New Roman" w:eastAsia="仿宋" w:cs="Times New Roman"/>
          <w:color w:val="auto"/>
          <w:sz w:val="32"/>
          <w:szCs w:val="32"/>
          <w:u w:val="none"/>
          <w:lang w:val="en-US" w:eastAsia="zh-CN"/>
        </w:rPr>
        <w:t>1</w:t>
      </w:r>
      <w:r>
        <w:rPr>
          <w:rFonts w:hint="default" w:ascii="Times New Roman" w:hAnsi="Times New Roman" w:eastAsia="仿宋_GB2312" w:cs="Times New Roman"/>
          <w:color w:val="auto"/>
          <w:kern w:val="0"/>
          <w:sz w:val="32"/>
          <w:szCs w:val="32"/>
          <w:u w:val="none"/>
          <w:lang w:bidi="ar"/>
        </w:rPr>
        <w:t>万元、工会经费</w:t>
      </w:r>
      <w:r>
        <w:rPr>
          <w:rFonts w:hint="eastAsia" w:ascii="Times New Roman" w:hAnsi="Times New Roman" w:eastAsia="仿宋" w:cs="Times New Roman"/>
          <w:color w:val="auto"/>
          <w:sz w:val="32"/>
          <w:szCs w:val="32"/>
          <w:u w:val="none"/>
          <w:lang w:val="en-US" w:eastAsia="zh-CN"/>
        </w:rPr>
        <w:t>11.86</w:t>
      </w:r>
      <w:r>
        <w:rPr>
          <w:rFonts w:hint="default" w:ascii="Times New Roman" w:hAnsi="Times New Roman" w:eastAsia="仿宋_GB2312" w:cs="Times New Roman"/>
          <w:color w:val="auto"/>
          <w:kern w:val="0"/>
          <w:sz w:val="32"/>
          <w:szCs w:val="32"/>
          <w:u w:val="none"/>
          <w:lang w:bidi="ar"/>
        </w:rPr>
        <w:t>万元、其他商品和服务支出</w:t>
      </w:r>
      <w:r>
        <w:rPr>
          <w:rFonts w:hint="eastAsia" w:ascii="Times New Roman" w:hAnsi="Times New Roman" w:eastAsia="仿宋" w:cs="Times New Roman"/>
          <w:color w:val="auto"/>
          <w:sz w:val="32"/>
          <w:szCs w:val="32"/>
          <w:u w:val="none"/>
          <w:lang w:val="en-US" w:eastAsia="zh-CN"/>
        </w:rPr>
        <w:t>23.76</w:t>
      </w:r>
      <w:r>
        <w:rPr>
          <w:rFonts w:hint="default" w:ascii="Times New Roman" w:hAnsi="Times New Roman" w:eastAsia="仿宋_GB2312" w:cs="Times New Roman"/>
          <w:color w:val="auto"/>
          <w:kern w:val="0"/>
          <w:sz w:val="32"/>
          <w:szCs w:val="32"/>
          <w:u w:val="none"/>
          <w:lang w:bidi="ar"/>
        </w:rPr>
        <w:t>万元；</w:t>
      </w:r>
    </w:p>
    <w:p w14:paraId="50E321E2">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highlight w:val="yellow"/>
          <w:u w:val="none"/>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机关运行经费比上年减少</w:t>
      </w:r>
      <w:r>
        <w:rPr>
          <w:rFonts w:hint="eastAsia" w:ascii="Times New Roman" w:hAnsi="Times New Roman" w:eastAsia="仿宋_GB2312" w:cs="Times New Roman"/>
          <w:color w:val="auto"/>
          <w:kern w:val="0"/>
          <w:sz w:val="32"/>
          <w:szCs w:val="32"/>
          <w:u w:val="none"/>
          <w:lang w:val="en-US" w:eastAsia="zh-CN" w:bidi="ar"/>
        </w:rPr>
        <w:t>3.74</w:t>
      </w:r>
      <w:r>
        <w:rPr>
          <w:rFonts w:hint="default" w:ascii="Times New Roman" w:hAnsi="Times New Roman" w:eastAsia="仿宋_GB2312" w:cs="Times New Roman"/>
          <w:color w:val="auto"/>
          <w:kern w:val="0"/>
          <w:sz w:val="32"/>
          <w:szCs w:val="32"/>
          <w:u w:val="none"/>
          <w:lang w:bidi="ar"/>
        </w:rPr>
        <w:t>万元，下降</w:t>
      </w:r>
      <w:r>
        <w:rPr>
          <w:rFonts w:hint="eastAsia" w:ascii="Times New Roman" w:hAnsi="Times New Roman" w:eastAsia="仿宋_GB2312" w:cs="Times New Roman"/>
          <w:color w:val="auto"/>
          <w:kern w:val="0"/>
          <w:sz w:val="32"/>
          <w:szCs w:val="32"/>
          <w:u w:val="none"/>
          <w:lang w:val="en-US" w:eastAsia="zh-CN" w:bidi="ar"/>
        </w:rPr>
        <w:t>6.2</w:t>
      </w:r>
      <w:r>
        <w:rPr>
          <w:rFonts w:hint="default" w:ascii="Times New Roman" w:hAnsi="Times New Roman" w:eastAsia="仿宋_GB2312" w:cs="Times New Roman"/>
          <w:color w:val="auto"/>
          <w:kern w:val="0"/>
          <w:sz w:val="32"/>
          <w:szCs w:val="32"/>
          <w:u w:val="none"/>
          <w:lang w:bidi="ar"/>
        </w:rPr>
        <w:t>%，下降主要原因</w:t>
      </w:r>
      <w:r>
        <w:rPr>
          <w:rFonts w:hint="default" w:ascii="Times New Roman" w:hAnsi="Times New Roman" w:eastAsia="仿宋" w:cs="Times New Roman"/>
          <w:color w:val="auto"/>
          <w:sz w:val="32"/>
          <w:szCs w:val="32"/>
          <w:u w:val="none"/>
        </w:rPr>
        <w:t>是</w:t>
      </w:r>
      <w:r>
        <w:rPr>
          <w:rFonts w:hint="eastAsia" w:ascii="Times New Roman" w:hAnsi="Times New Roman" w:eastAsia="仿宋" w:cs="Times New Roman"/>
          <w:color w:val="auto"/>
          <w:sz w:val="32"/>
          <w:szCs w:val="32"/>
          <w:u w:val="none"/>
          <w:lang w:val="en-US" w:eastAsia="zh-CN"/>
        </w:rPr>
        <w:t>本年机关运行经费中无其他交通费用</w:t>
      </w:r>
      <w:r>
        <w:rPr>
          <w:rFonts w:hint="default" w:ascii="Times New Roman" w:hAnsi="Times New Roman" w:eastAsia="仿宋_GB2312" w:cs="Times New Roman"/>
          <w:color w:val="auto"/>
          <w:kern w:val="0"/>
          <w:sz w:val="32"/>
          <w:szCs w:val="32"/>
          <w:u w:val="none"/>
          <w:lang w:bidi="ar"/>
        </w:rPr>
        <w:t>。</w:t>
      </w:r>
    </w:p>
    <w:p w14:paraId="647B11B9">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二、事业运行经费安排情况说明</w:t>
      </w:r>
    </w:p>
    <w:p w14:paraId="39664F49">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7F9E85B1">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highlight w:val="yellow"/>
          <w:u w:val="none"/>
        </w:rPr>
      </w:pPr>
      <w:r>
        <w:rPr>
          <w:rFonts w:hint="default" w:ascii="Times New Roman" w:hAnsi="Times New Roman" w:eastAsia="仿宋_GB2312" w:cs="Times New Roman"/>
          <w:color w:val="auto"/>
          <w:kern w:val="0"/>
          <w:sz w:val="32"/>
          <w:szCs w:val="32"/>
          <w:u w:val="none"/>
          <w:lang w:val="en-US" w:eastAsia="zh-CN" w:bidi="ar"/>
        </w:rPr>
        <w:t>2026年我部门无事业运转经费。</w:t>
      </w:r>
    </w:p>
    <w:p w14:paraId="612AF02B">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bCs/>
          <w:color w:val="auto"/>
          <w:kern w:val="0"/>
          <w:sz w:val="32"/>
          <w:szCs w:val="32"/>
          <w:highlight w:val="none"/>
          <w:u w:val="none"/>
          <w:lang w:bidi="ar"/>
        </w:rPr>
        <w:t>三、</w:t>
      </w:r>
      <w:r>
        <w:rPr>
          <w:rFonts w:hint="default" w:ascii="Times New Roman" w:hAnsi="Times New Roman" w:eastAsia="黑体" w:cs="Times New Roman"/>
          <w:sz w:val="32"/>
          <w:szCs w:val="36"/>
          <w:highlight w:val="none"/>
          <w:u w:val="none"/>
        </w:rPr>
        <w:t>政府采购支出预算情况说明</w:t>
      </w:r>
    </w:p>
    <w:p w14:paraId="21D2558A">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政府采购预算</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万元，较上年</w:t>
      </w:r>
      <w:r>
        <w:rPr>
          <w:rFonts w:hint="default" w:ascii="Times New Roman" w:hAnsi="Times New Roman" w:eastAsia="仿宋_GB2312" w:cs="Times New Roman"/>
          <w:color w:val="auto"/>
          <w:kern w:val="0"/>
          <w:sz w:val="32"/>
          <w:szCs w:val="32"/>
          <w:u w:val="none"/>
          <w:lang w:val="en-US" w:eastAsia="zh-CN" w:bidi="ar"/>
        </w:rPr>
        <w:t>减少5</w:t>
      </w:r>
      <w:r>
        <w:rPr>
          <w:rFonts w:hint="default" w:ascii="Times New Roman" w:hAnsi="Times New Roman" w:eastAsia="仿宋_GB2312" w:cs="Times New Roman"/>
          <w:color w:val="auto"/>
          <w:kern w:val="0"/>
          <w:sz w:val="32"/>
          <w:szCs w:val="32"/>
          <w:u w:val="none"/>
          <w:lang w:bidi="ar"/>
        </w:rPr>
        <w:t>万元，下降</w:t>
      </w:r>
      <w:r>
        <w:rPr>
          <w:rFonts w:hint="default" w:ascii="Times New Roman" w:hAnsi="Times New Roman" w:eastAsia="仿宋_GB2312" w:cs="Times New Roman"/>
          <w:color w:val="auto"/>
          <w:kern w:val="0"/>
          <w:sz w:val="32"/>
          <w:szCs w:val="32"/>
          <w:u w:val="none"/>
          <w:lang w:val="en-US" w:eastAsia="zh-CN" w:bidi="ar"/>
        </w:rPr>
        <w:t>100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资金来源为财政拨款</w:t>
      </w:r>
      <w:r>
        <w:rPr>
          <w:rFonts w:hint="default" w:ascii="Times New Roman" w:hAnsi="Times New Roman" w:eastAsia="仿宋_GB2312" w:cs="Times New Roman"/>
          <w:b/>
          <w:bCs/>
          <w:color w:val="auto"/>
          <w:kern w:val="0"/>
          <w:sz w:val="32"/>
          <w:szCs w:val="32"/>
          <w:u w:val="none"/>
          <w:lang w:bidi="ar"/>
        </w:rPr>
        <w:t>（或其他资金）</w:t>
      </w:r>
      <w:r>
        <w:rPr>
          <w:rFonts w:hint="default" w:ascii="Times New Roman" w:hAnsi="Times New Roman" w:eastAsia="仿宋_GB2312" w:cs="Times New Roman"/>
          <w:color w:val="auto"/>
          <w:kern w:val="0"/>
          <w:sz w:val="32"/>
          <w:szCs w:val="32"/>
          <w:u w:val="none"/>
          <w:lang w:bidi="ar"/>
        </w:rPr>
        <w:t>，其中：</w:t>
      </w:r>
    </w:p>
    <w:p w14:paraId="18982FE9">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1.货物类预算</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万元，占比</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较上年</w:t>
      </w:r>
      <w:r>
        <w:rPr>
          <w:rFonts w:hint="default" w:ascii="Times New Roman" w:hAnsi="Times New Roman" w:eastAsia="仿宋_GB2312" w:cs="Times New Roman"/>
          <w:color w:val="auto"/>
          <w:kern w:val="0"/>
          <w:sz w:val="32"/>
          <w:szCs w:val="32"/>
          <w:u w:val="none"/>
          <w:lang w:val="en-US" w:eastAsia="zh-CN" w:bidi="ar"/>
        </w:rPr>
        <w:t>减少3</w:t>
      </w:r>
      <w:r>
        <w:rPr>
          <w:rFonts w:hint="default" w:ascii="Times New Roman" w:hAnsi="Times New Roman" w:eastAsia="仿宋_GB2312" w:cs="Times New Roman"/>
          <w:color w:val="auto"/>
          <w:kern w:val="0"/>
          <w:sz w:val="32"/>
          <w:szCs w:val="32"/>
          <w:u w:val="none"/>
          <w:lang w:bidi="ar"/>
        </w:rPr>
        <w:t>万元，下降</w:t>
      </w:r>
      <w:r>
        <w:rPr>
          <w:rFonts w:hint="default" w:ascii="Times New Roman" w:hAnsi="Times New Roman" w:eastAsia="仿宋_GB2312" w:cs="Times New Roman"/>
          <w:color w:val="auto"/>
          <w:kern w:val="0"/>
          <w:sz w:val="32"/>
          <w:szCs w:val="32"/>
          <w:u w:val="none"/>
          <w:lang w:val="en-US" w:eastAsia="zh-CN" w:bidi="ar"/>
        </w:rPr>
        <w:t>100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val="en-US" w:eastAsia="zh-CN" w:bidi="ar"/>
        </w:rPr>
        <w:t>减少</w:t>
      </w:r>
      <w:r>
        <w:rPr>
          <w:rFonts w:hint="default" w:ascii="Times New Roman" w:hAnsi="Times New Roman" w:eastAsia="仿宋_GB2312" w:cs="Times New Roman"/>
          <w:color w:val="auto"/>
          <w:kern w:val="0"/>
          <w:sz w:val="32"/>
          <w:szCs w:val="32"/>
          <w:u w:val="none"/>
          <w:lang w:bidi="ar"/>
        </w:rPr>
        <w:t>原因</w:t>
      </w:r>
      <w:r>
        <w:rPr>
          <w:rFonts w:hint="default" w:ascii="Times New Roman" w:hAnsi="Times New Roman" w:eastAsia="仿宋_GB2312" w:cs="Times New Roman"/>
          <w:color w:val="auto"/>
          <w:sz w:val="32"/>
          <w:szCs w:val="32"/>
          <w:u w:val="none"/>
        </w:rPr>
        <w:t>是</w:t>
      </w:r>
      <w:r>
        <w:rPr>
          <w:rFonts w:hint="default" w:ascii="Times New Roman" w:hAnsi="Times New Roman" w:eastAsia="仿宋_GB2312" w:cs="Times New Roman"/>
          <w:color w:val="auto"/>
          <w:sz w:val="32"/>
          <w:szCs w:val="32"/>
          <w:u w:val="none"/>
          <w:lang w:val="en-US" w:eastAsia="zh-CN"/>
        </w:rPr>
        <w:t>本年无集采目录内或限额以上的货物类采购</w:t>
      </w:r>
      <w:r>
        <w:rPr>
          <w:rFonts w:hint="default" w:ascii="Times New Roman" w:hAnsi="Times New Roman" w:eastAsia="仿宋_GB2312" w:cs="Times New Roman"/>
          <w:color w:val="auto"/>
          <w:kern w:val="0"/>
          <w:sz w:val="32"/>
          <w:szCs w:val="32"/>
          <w:u w:val="none"/>
          <w:lang w:bidi="ar"/>
        </w:rPr>
        <w:t>。</w:t>
      </w:r>
    </w:p>
    <w:p w14:paraId="0004478D">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2.工程类预算</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万元，占比</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较上年</w:t>
      </w:r>
      <w:r>
        <w:rPr>
          <w:rFonts w:hint="default" w:ascii="Times New Roman" w:hAnsi="Times New Roman" w:eastAsia="仿宋_GB2312" w:cs="Times New Roman"/>
          <w:color w:val="auto"/>
          <w:kern w:val="0"/>
          <w:sz w:val="32"/>
          <w:szCs w:val="32"/>
          <w:u w:val="none"/>
          <w:lang w:val="en-US" w:eastAsia="zh-CN" w:bidi="ar"/>
        </w:rPr>
        <w:t>持平</w:t>
      </w:r>
      <w:r>
        <w:rPr>
          <w:rFonts w:hint="default" w:ascii="Times New Roman" w:hAnsi="Times New Roman" w:eastAsia="仿宋_GB2312" w:cs="Times New Roman"/>
          <w:color w:val="auto"/>
          <w:kern w:val="0"/>
          <w:sz w:val="32"/>
          <w:szCs w:val="32"/>
          <w:u w:val="none"/>
          <w:lang w:bidi="ar"/>
        </w:rPr>
        <w:t>，原因</w:t>
      </w:r>
      <w:r>
        <w:rPr>
          <w:rFonts w:hint="default" w:ascii="Times New Roman" w:hAnsi="Times New Roman" w:eastAsia="仿宋_GB2312" w:cs="Times New Roman"/>
          <w:color w:val="auto"/>
          <w:sz w:val="32"/>
          <w:szCs w:val="32"/>
          <w:u w:val="none"/>
        </w:rPr>
        <w:t>是</w:t>
      </w:r>
      <w:r>
        <w:rPr>
          <w:rFonts w:hint="default" w:ascii="Times New Roman" w:hAnsi="Times New Roman" w:eastAsia="仿宋_GB2312" w:cs="Times New Roman"/>
          <w:color w:val="auto"/>
          <w:sz w:val="32"/>
          <w:szCs w:val="32"/>
          <w:u w:val="none"/>
          <w:lang w:val="en-US" w:eastAsia="zh-CN"/>
        </w:rPr>
        <w:t>本年无相关采购计划</w:t>
      </w:r>
      <w:r>
        <w:rPr>
          <w:rFonts w:hint="default" w:ascii="Times New Roman" w:hAnsi="Times New Roman" w:eastAsia="仿宋_GB2312" w:cs="Times New Roman"/>
          <w:color w:val="auto"/>
          <w:kern w:val="0"/>
          <w:sz w:val="32"/>
          <w:szCs w:val="32"/>
          <w:u w:val="none"/>
          <w:lang w:bidi="ar"/>
        </w:rPr>
        <w:t>。</w:t>
      </w:r>
    </w:p>
    <w:p w14:paraId="263E0C2A">
      <w:pPr>
        <w:pStyle w:val="9"/>
        <w:keepNext w:val="0"/>
        <w:keepLines w:val="0"/>
        <w:pageBreakBefore w:val="0"/>
        <w:kinsoku/>
        <w:wordWrap/>
        <w:overflowPunct/>
        <w:topLinePunct w:val="0"/>
        <w:autoSpaceDE/>
        <w:autoSpaceDN/>
        <w:bidi w:val="0"/>
        <w:adjustRightInd/>
        <w:snapToGrid/>
        <w:spacing w:before="0" w:after="0" w:afterLines="0" w:line="240" w:lineRule="auto"/>
        <w:ind w:left="0" w:leftChars="0" w:right="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bidi="ar"/>
        </w:rPr>
        <w:t>3.服务类预算</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万元，占比</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%，较上年</w:t>
      </w:r>
      <w:r>
        <w:rPr>
          <w:rFonts w:hint="default" w:ascii="Times New Roman" w:hAnsi="Times New Roman" w:eastAsia="仿宋_GB2312" w:cs="Times New Roman"/>
          <w:color w:val="auto"/>
          <w:kern w:val="0"/>
          <w:sz w:val="32"/>
          <w:szCs w:val="32"/>
          <w:u w:val="none"/>
          <w:lang w:val="en-US" w:eastAsia="zh-CN" w:bidi="ar"/>
        </w:rPr>
        <w:t>减少2</w:t>
      </w:r>
      <w:r>
        <w:rPr>
          <w:rFonts w:hint="default" w:ascii="Times New Roman" w:hAnsi="Times New Roman" w:eastAsia="仿宋_GB2312" w:cs="Times New Roman"/>
          <w:color w:val="auto"/>
          <w:kern w:val="0"/>
          <w:sz w:val="32"/>
          <w:szCs w:val="32"/>
          <w:u w:val="none"/>
          <w:lang w:bidi="ar"/>
        </w:rPr>
        <w:t>万元，下降</w:t>
      </w:r>
      <w:r>
        <w:rPr>
          <w:rFonts w:hint="default" w:ascii="Times New Roman" w:hAnsi="Times New Roman" w:eastAsia="仿宋_GB2312" w:cs="Times New Roman"/>
          <w:color w:val="auto"/>
          <w:kern w:val="0"/>
          <w:sz w:val="32"/>
          <w:szCs w:val="32"/>
          <w:u w:val="none"/>
          <w:lang w:val="en-US" w:eastAsia="zh-CN" w:bidi="ar"/>
        </w:rPr>
        <w:t>100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val="en-US" w:eastAsia="zh-CN" w:bidi="ar"/>
        </w:rPr>
        <w:t>减少</w:t>
      </w:r>
      <w:r>
        <w:rPr>
          <w:rFonts w:hint="default" w:ascii="Times New Roman" w:hAnsi="Times New Roman" w:eastAsia="仿宋_GB2312" w:cs="Times New Roman"/>
          <w:color w:val="auto"/>
          <w:kern w:val="0"/>
          <w:sz w:val="32"/>
          <w:szCs w:val="32"/>
          <w:u w:val="none"/>
          <w:lang w:bidi="ar"/>
        </w:rPr>
        <w:t>原因</w:t>
      </w:r>
      <w:r>
        <w:rPr>
          <w:rFonts w:hint="default" w:ascii="Times New Roman" w:hAnsi="Times New Roman" w:eastAsia="仿宋_GB2312" w:cs="Times New Roman"/>
          <w:color w:val="auto"/>
          <w:sz w:val="32"/>
          <w:szCs w:val="32"/>
          <w:u w:val="none"/>
        </w:rPr>
        <w:t>是</w:t>
      </w:r>
      <w:r>
        <w:rPr>
          <w:rFonts w:hint="default" w:ascii="Times New Roman" w:hAnsi="Times New Roman" w:eastAsia="仿宋_GB2312" w:cs="Times New Roman"/>
          <w:color w:val="auto"/>
          <w:sz w:val="32"/>
          <w:szCs w:val="32"/>
          <w:u w:val="none"/>
          <w:lang w:val="en-US" w:eastAsia="zh-CN"/>
        </w:rPr>
        <w:t>本年无相关采购计划</w:t>
      </w:r>
      <w:r>
        <w:rPr>
          <w:rFonts w:hint="default" w:ascii="Times New Roman" w:hAnsi="Times New Roman" w:eastAsia="仿宋_GB2312" w:cs="Times New Roman"/>
          <w:color w:val="auto"/>
          <w:kern w:val="0"/>
          <w:sz w:val="32"/>
          <w:szCs w:val="32"/>
          <w:u w:val="none"/>
          <w:lang w:bidi="ar"/>
        </w:rPr>
        <w:t>。</w:t>
      </w:r>
    </w:p>
    <w:p w14:paraId="4DC3A3E7">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我单位无</w:t>
      </w:r>
      <w:r>
        <w:rPr>
          <w:rFonts w:hint="default" w:ascii="Times New Roman" w:hAnsi="Times New Roman" w:eastAsia="仿宋_GB2312" w:cs="Times New Roman"/>
          <w:color w:val="auto"/>
          <w:kern w:val="0"/>
          <w:sz w:val="32"/>
          <w:szCs w:val="32"/>
          <w:highlight w:val="none"/>
          <w:u w:val="none"/>
          <w:lang w:eastAsia="zh-CN" w:bidi="ar"/>
        </w:rPr>
        <w:t>政府采购</w:t>
      </w:r>
      <w:r>
        <w:rPr>
          <w:rFonts w:hint="default" w:ascii="Times New Roman" w:hAnsi="Times New Roman" w:eastAsia="仿宋_GB2312" w:cs="Times New Roman"/>
          <w:color w:val="auto"/>
          <w:kern w:val="0"/>
          <w:sz w:val="32"/>
          <w:szCs w:val="32"/>
          <w:highlight w:val="none"/>
          <w:u w:val="none"/>
          <w:lang w:bidi="ar"/>
        </w:rPr>
        <w:t>财政拨款预算，无此项支出。</w:t>
      </w:r>
    </w:p>
    <w:p w14:paraId="6728BBD9">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四、国有资产占有使用情况说明</w:t>
      </w:r>
    </w:p>
    <w:p w14:paraId="1D6223D7">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kern w:val="0"/>
          <w:sz w:val="32"/>
          <w:szCs w:val="32"/>
          <w:u w:val="none"/>
          <w:lang w:bidi="ar"/>
        </w:rPr>
        <w:t>1.</w:t>
      </w:r>
      <w:r>
        <w:rPr>
          <w:rFonts w:hint="default" w:ascii="Times New Roman" w:hAnsi="Times New Roman" w:eastAsia="仿宋_GB2312" w:cs="Times New Roman"/>
          <w:b/>
          <w:bCs/>
          <w:color w:val="auto"/>
          <w:kern w:val="0"/>
          <w:sz w:val="32"/>
          <w:szCs w:val="32"/>
          <w:u w:val="none"/>
          <w:lang w:val="en-US" w:eastAsia="zh-CN" w:bidi="ar"/>
        </w:rPr>
        <w:t>2026</w:t>
      </w:r>
      <w:r>
        <w:rPr>
          <w:rFonts w:hint="default" w:ascii="Times New Roman" w:hAnsi="Times New Roman" w:eastAsia="仿宋_GB2312" w:cs="Times New Roman"/>
          <w:b/>
          <w:bCs/>
          <w:color w:val="auto"/>
          <w:kern w:val="0"/>
          <w:sz w:val="32"/>
          <w:szCs w:val="32"/>
          <w:u w:val="none"/>
          <w:lang w:eastAsia="zh-CN" w:bidi="ar"/>
        </w:rPr>
        <w:t>年</w:t>
      </w:r>
      <w:r>
        <w:rPr>
          <w:rFonts w:hint="default" w:ascii="Times New Roman" w:hAnsi="Times New Roman" w:eastAsia="仿宋_GB2312" w:cs="Times New Roman"/>
          <w:b/>
          <w:bCs/>
          <w:color w:val="auto"/>
          <w:kern w:val="0"/>
          <w:sz w:val="32"/>
          <w:szCs w:val="32"/>
          <w:u w:val="none"/>
          <w:lang w:bidi="ar"/>
        </w:rPr>
        <w:t>公务用车及大型设备情况</w:t>
      </w:r>
      <w:r>
        <w:rPr>
          <w:rFonts w:hint="default" w:ascii="Times New Roman" w:hAnsi="Times New Roman" w:eastAsia="仿宋_GB2312" w:cs="Times New Roman"/>
          <w:b/>
          <w:bCs/>
          <w:color w:val="auto"/>
          <w:kern w:val="0"/>
          <w:sz w:val="32"/>
          <w:szCs w:val="32"/>
          <w:u w:val="none"/>
          <w:lang w:eastAsia="zh-CN" w:bidi="ar"/>
        </w:rPr>
        <w:t>。</w:t>
      </w:r>
    </w:p>
    <w:p w14:paraId="36A01156">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截至</w:t>
      </w:r>
      <w:r>
        <w:rPr>
          <w:rFonts w:hint="default" w:ascii="Times New Roman" w:hAnsi="Times New Roman" w:eastAsia="仿宋_GB2312" w:cs="Times New Roman"/>
          <w:color w:val="auto"/>
          <w:kern w:val="0"/>
          <w:sz w:val="32"/>
          <w:szCs w:val="32"/>
          <w:highlight w:val="none"/>
          <w:u w:val="none"/>
          <w:lang w:val="en-US" w:eastAsia="zh-CN" w:bidi="ar"/>
        </w:rPr>
        <w:t>2025</w:t>
      </w:r>
      <w:r>
        <w:rPr>
          <w:rFonts w:hint="default" w:ascii="Times New Roman" w:hAnsi="Times New Roman" w:eastAsia="仿宋_GB2312" w:cs="Times New Roman"/>
          <w:color w:val="auto"/>
          <w:kern w:val="0"/>
          <w:sz w:val="32"/>
          <w:szCs w:val="32"/>
          <w:highlight w:val="none"/>
          <w:u w:val="none"/>
          <w:lang w:bidi="ar"/>
        </w:rPr>
        <w:t>年末，共有车辆</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辆。</w:t>
      </w:r>
    </w:p>
    <w:p w14:paraId="032F851E">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lang w:eastAsia="zh-CN"/>
        </w:rPr>
        <w:t>单价50万元（含）以上的通用设备</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lang w:eastAsia="zh-CN"/>
        </w:rPr>
        <w:t>台（套），单价100万元（含）以上的专用设备</w:t>
      </w:r>
      <w:r>
        <w:rPr>
          <w:rFonts w:hint="default" w:ascii="Times New Roman" w:hAnsi="Times New Roman" w:eastAsia="仿宋_GB2312" w:cs="Times New Roman"/>
          <w:color w:val="auto"/>
          <w:sz w:val="32"/>
          <w:szCs w:val="32"/>
          <w:highlight w:val="none"/>
          <w:u w:val="none"/>
          <w:lang w:val="en-US" w:eastAsia="zh-CN"/>
        </w:rPr>
        <w:t>0</w:t>
      </w:r>
      <w:r>
        <w:rPr>
          <w:rFonts w:hint="default" w:ascii="Times New Roman" w:hAnsi="Times New Roman" w:eastAsia="仿宋_GB2312" w:cs="Times New Roman"/>
          <w:color w:val="auto"/>
          <w:sz w:val="32"/>
          <w:szCs w:val="32"/>
          <w:highlight w:val="none"/>
          <w:u w:val="none"/>
          <w:lang w:eastAsia="zh-CN"/>
        </w:rPr>
        <w:t>台（套）。</w:t>
      </w:r>
    </w:p>
    <w:p w14:paraId="59E99E1D">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0"/>
          <w:sz w:val="32"/>
          <w:szCs w:val="32"/>
          <w:highlight w:val="none"/>
          <w:u w:val="none"/>
          <w:lang w:bidi="ar"/>
        </w:rPr>
        <w:t>2.</w:t>
      </w:r>
      <w:r>
        <w:rPr>
          <w:rFonts w:hint="default" w:ascii="Times New Roman" w:hAnsi="Times New Roman" w:eastAsia="仿宋_GB2312" w:cs="Times New Roman"/>
          <w:b/>
          <w:bCs/>
          <w:color w:val="auto"/>
          <w:kern w:val="0"/>
          <w:sz w:val="32"/>
          <w:szCs w:val="32"/>
          <w:highlight w:val="none"/>
          <w:u w:val="none"/>
          <w:lang w:val="en-US" w:eastAsia="zh-CN" w:bidi="ar"/>
        </w:rPr>
        <w:t>2026</w:t>
      </w:r>
      <w:r>
        <w:rPr>
          <w:rFonts w:hint="default" w:ascii="Times New Roman" w:hAnsi="Times New Roman" w:eastAsia="仿宋_GB2312" w:cs="Times New Roman"/>
          <w:b/>
          <w:bCs/>
          <w:color w:val="auto"/>
          <w:kern w:val="0"/>
          <w:sz w:val="32"/>
          <w:szCs w:val="32"/>
          <w:highlight w:val="none"/>
          <w:u w:val="none"/>
          <w:lang w:eastAsia="zh-CN" w:bidi="ar"/>
        </w:rPr>
        <w:t>年</w:t>
      </w:r>
      <w:r>
        <w:rPr>
          <w:rFonts w:hint="default" w:ascii="Times New Roman" w:hAnsi="Times New Roman" w:eastAsia="仿宋_GB2312" w:cs="Times New Roman"/>
          <w:b/>
          <w:bCs/>
          <w:color w:val="auto"/>
          <w:kern w:val="0"/>
          <w:sz w:val="32"/>
          <w:szCs w:val="32"/>
          <w:highlight w:val="none"/>
          <w:u w:val="none"/>
          <w:lang w:bidi="ar"/>
        </w:rPr>
        <w:t>房屋建筑物情况</w:t>
      </w:r>
      <w:r>
        <w:rPr>
          <w:rFonts w:hint="default" w:ascii="Times New Roman" w:hAnsi="Times New Roman" w:eastAsia="仿宋_GB2312" w:cs="Times New Roman"/>
          <w:b/>
          <w:bCs/>
          <w:color w:val="auto"/>
          <w:kern w:val="0"/>
          <w:sz w:val="32"/>
          <w:szCs w:val="32"/>
          <w:highlight w:val="none"/>
          <w:u w:val="none"/>
          <w:lang w:eastAsia="zh-CN" w:bidi="ar"/>
        </w:rPr>
        <w:t>。</w:t>
      </w:r>
    </w:p>
    <w:p w14:paraId="7EDBBCF3">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房屋建筑面积</w:t>
      </w:r>
      <w:r>
        <w:rPr>
          <w:rFonts w:hint="default"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平方米，其中办公用房</w:t>
      </w:r>
      <w:r>
        <w:rPr>
          <w:rFonts w:hint="default"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平方米、业务用房</w:t>
      </w:r>
      <w:r>
        <w:rPr>
          <w:rFonts w:hint="default" w:ascii="Times New Roman" w:hAnsi="Times New Roman" w:eastAsia="仿宋" w:cs="Times New Roman"/>
          <w:color w:val="auto"/>
          <w:sz w:val="32"/>
          <w:szCs w:val="32"/>
          <w:highlight w:val="none"/>
          <w:u w:val="none"/>
          <w:lang w:val="en-US" w:eastAsia="zh-CN"/>
        </w:rPr>
        <w:t>0</w:t>
      </w:r>
      <w:r>
        <w:rPr>
          <w:rFonts w:hint="eastAsia" w:ascii="Times New Roman" w:hAnsi="Times New Roman" w:eastAsia="仿宋" w:cs="Times New Roman"/>
          <w:color w:val="auto"/>
          <w:sz w:val="32"/>
          <w:szCs w:val="32"/>
          <w:highlight w:val="none"/>
          <w:u w:val="none"/>
          <w:lang w:val="en-US" w:eastAsia="zh-CN"/>
        </w:rPr>
        <w:t>平</w:t>
      </w:r>
      <w:r>
        <w:rPr>
          <w:rFonts w:hint="default" w:ascii="Times New Roman" w:hAnsi="Times New Roman" w:eastAsia="仿宋_GB2312" w:cs="Times New Roman"/>
          <w:color w:val="auto"/>
          <w:kern w:val="0"/>
          <w:sz w:val="32"/>
          <w:szCs w:val="32"/>
          <w:highlight w:val="none"/>
          <w:u w:val="none"/>
          <w:lang w:bidi="ar"/>
        </w:rPr>
        <w:t>方米、其他（不含构筑物）</w:t>
      </w:r>
      <w:r>
        <w:rPr>
          <w:rFonts w:hint="default"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平方米，较上年增加</w:t>
      </w:r>
      <w:r>
        <w:rPr>
          <w:rFonts w:hint="default" w:ascii="Times New Roman" w:hAnsi="Times New Roman" w:eastAsia="仿宋_GB2312" w:cs="Times New Roman"/>
          <w:color w:val="auto"/>
          <w:kern w:val="0"/>
          <w:sz w:val="32"/>
          <w:szCs w:val="32"/>
          <w:highlight w:val="none"/>
          <w:u w:val="none"/>
          <w:lang w:val="en-US" w:eastAsia="zh-CN" w:bidi="ar"/>
        </w:rPr>
        <w:t>0</w:t>
      </w:r>
      <w:r>
        <w:rPr>
          <w:rFonts w:hint="default" w:ascii="Times New Roman" w:hAnsi="Times New Roman" w:eastAsia="仿宋_GB2312" w:cs="Times New Roman"/>
          <w:color w:val="auto"/>
          <w:kern w:val="0"/>
          <w:sz w:val="32"/>
          <w:szCs w:val="32"/>
          <w:highlight w:val="none"/>
          <w:u w:val="none"/>
          <w:lang w:bidi="ar"/>
        </w:rPr>
        <w:t>平方米，增加原因</w:t>
      </w:r>
      <w:r>
        <w:rPr>
          <w:rFonts w:hint="default" w:ascii="Times New Roman" w:hAnsi="Times New Roman" w:eastAsia="仿宋_GB2312" w:cs="Times New Roman"/>
          <w:color w:val="auto"/>
          <w:kern w:val="0"/>
          <w:sz w:val="32"/>
          <w:szCs w:val="32"/>
          <w:highlight w:val="none"/>
          <w:u w:val="none"/>
          <w:lang w:val="en-US" w:eastAsia="zh-CN" w:bidi="ar"/>
        </w:rPr>
        <w:t>无变动</w:t>
      </w:r>
      <w:r>
        <w:rPr>
          <w:rFonts w:hint="default" w:ascii="Times New Roman" w:hAnsi="Times New Roman" w:eastAsia="仿宋_GB2312" w:cs="Times New Roman"/>
          <w:color w:val="auto"/>
          <w:kern w:val="0"/>
          <w:sz w:val="32"/>
          <w:szCs w:val="32"/>
          <w:highlight w:val="none"/>
          <w:u w:val="none"/>
          <w:lang w:bidi="ar"/>
        </w:rPr>
        <w:t>。</w:t>
      </w:r>
      <w:bookmarkStart w:id="0" w:name="_GoBack"/>
      <w:bookmarkEnd w:id="0"/>
    </w:p>
    <w:p w14:paraId="730C99C6">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bCs/>
          <w:color w:val="auto"/>
          <w:kern w:val="0"/>
          <w:sz w:val="32"/>
          <w:szCs w:val="32"/>
          <w:highlight w:val="none"/>
          <w:u w:val="none"/>
          <w:lang w:bidi="ar"/>
        </w:rPr>
        <w:t>五、部门组织征收收入计划</w:t>
      </w:r>
    </w:p>
    <w:p w14:paraId="4649973B">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我部门本年无征收收入。</w:t>
      </w:r>
    </w:p>
    <w:p w14:paraId="0A591E87">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六、绩效目标设置情况说明</w:t>
      </w:r>
    </w:p>
    <w:p w14:paraId="3B9A763A">
      <w:pPr>
        <w:keepNext w:val="0"/>
        <w:keepLines w:val="0"/>
        <w:pageBreakBefore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highlight w:val="none"/>
          <w:u w:val="none"/>
          <w:lang w:val="en-US" w:eastAsia="zh-CN"/>
        </w:rPr>
        <w:t>乌海市能源局本</w:t>
      </w:r>
      <w:r>
        <w:rPr>
          <w:rFonts w:hint="default" w:ascii="Times New Roman" w:hAnsi="Times New Roman" w:eastAsia="仿宋_GB2312" w:cs="Times New Roman"/>
          <w:sz w:val="32"/>
          <w:szCs w:val="32"/>
          <w:highlight w:val="none"/>
          <w:u w:val="none"/>
        </w:rPr>
        <w:t>年填报绩效目标的预算项目</w:t>
      </w:r>
      <w:r>
        <w:rPr>
          <w:rFonts w:hint="eastAsia" w:ascii="Times New Roman" w:hAnsi="Times New Roman" w:eastAsia="仿宋_GB2312" w:cs="Times New Roman"/>
          <w:sz w:val="32"/>
          <w:szCs w:val="32"/>
          <w:highlight w:val="none"/>
          <w:u w:val="none"/>
          <w:lang w:val="en-US" w:eastAsia="zh-CN"/>
        </w:rPr>
        <w:t>4</w:t>
      </w:r>
      <w:r>
        <w:rPr>
          <w:rFonts w:hint="default" w:ascii="Times New Roman" w:hAnsi="Times New Roman" w:eastAsia="仿宋_GB2312" w:cs="Times New Roman"/>
          <w:sz w:val="32"/>
          <w:szCs w:val="32"/>
          <w:highlight w:val="none"/>
          <w:u w:val="none"/>
        </w:rPr>
        <w:t>个，</w:t>
      </w:r>
      <w:r>
        <w:rPr>
          <w:rFonts w:hint="default" w:ascii="Times New Roman" w:hAnsi="Times New Roman" w:eastAsia="仿宋_GB2312" w:cs="Times New Roman"/>
          <w:color w:val="auto"/>
          <w:kern w:val="0"/>
          <w:sz w:val="32"/>
          <w:szCs w:val="32"/>
          <w:highlight w:val="none"/>
          <w:u w:val="none"/>
          <w:lang w:bidi="ar"/>
        </w:rPr>
        <w:t>公开绩效目标</w:t>
      </w:r>
      <w:r>
        <w:rPr>
          <w:rFonts w:hint="eastAsia" w:ascii="Times New Roman" w:hAnsi="Times New Roman" w:eastAsia="仿宋" w:cs="Times New Roman"/>
          <w:color w:val="auto"/>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bidi="ar"/>
        </w:rPr>
        <w:t>个，涉密不进行公开的项目</w:t>
      </w:r>
      <w:r>
        <w:rPr>
          <w:rFonts w:hint="default"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个，公开项目占全部预算项目的100%。公开填报绩效目标的项目支出预算</w:t>
      </w:r>
      <w:r>
        <w:rPr>
          <w:rFonts w:hint="eastAsia" w:ascii="Times New Roman" w:hAnsi="Times New Roman" w:eastAsia="仿宋" w:cs="Times New Roman"/>
          <w:color w:val="auto"/>
          <w:sz w:val="32"/>
          <w:szCs w:val="32"/>
          <w:highlight w:val="none"/>
          <w:u w:val="none"/>
          <w:lang w:val="en-US" w:eastAsia="zh-CN"/>
        </w:rPr>
        <w:t>10</w:t>
      </w:r>
      <w:r>
        <w:rPr>
          <w:rFonts w:hint="default"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_GB2312" w:cs="Times New Roman"/>
          <w:color w:val="auto"/>
          <w:kern w:val="0"/>
          <w:sz w:val="32"/>
          <w:szCs w:val="32"/>
          <w:highlight w:val="none"/>
          <w:u w:val="none"/>
          <w:lang w:bidi="ar"/>
        </w:rPr>
        <w:t>万元，占全部项目支出预算的100%。根据部门预算编制要求，对项目预算的绩效目标进行</w:t>
      </w:r>
      <w:r>
        <w:rPr>
          <w:rFonts w:hint="default" w:ascii="Times New Roman" w:hAnsi="Times New Roman" w:eastAsia="仿宋_GB2312" w:cs="Times New Roman"/>
          <w:color w:val="auto"/>
          <w:kern w:val="0"/>
          <w:sz w:val="32"/>
          <w:szCs w:val="32"/>
          <w:highlight w:val="none"/>
          <w:u w:val="none"/>
          <w:lang w:val="en-US" w:eastAsia="zh-CN" w:bidi="ar"/>
        </w:rPr>
        <w:t>设置</w:t>
      </w: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从</w:t>
      </w:r>
      <w:r>
        <w:rPr>
          <w:rFonts w:hint="default" w:ascii="Times New Roman" w:hAnsi="Times New Roman" w:eastAsia="仿宋_GB2312" w:cs="Times New Roman"/>
          <w:color w:val="auto"/>
          <w:kern w:val="0"/>
          <w:sz w:val="32"/>
          <w:szCs w:val="32"/>
          <w:highlight w:val="none"/>
          <w:u w:val="none"/>
          <w:lang w:bidi="ar"/>
        </w:rPr>
        <w:t>预算执行、产出、效益、满意度等多方面对预算项目进行综合绩效管理。设计具体项目绩效指标</w:t>
      </w:r>
      <w:r>
        <w:rPr>
          <w:rFonts w:hint="default" w:ascii="Times New Roman" w:hAnsi="Times New Roman" w:eastAsia="仿宋_GB2312" w:cs="Times New Roman"/>
          <w:color w:val="auto"/>
          <w:kern w:val="0"/>
          <w:sz w:val="32"/>
          <w:szCs w:val="32"/>
          <w:highlight w:val="none"/>
          <w:u w:val="none"/>
          <w:lang w:val="en-US" w:eastAsia="zh-CN" w:bidi="ar"/>
        </w:rPr>
        <w:t>74</w:t>
      </w:r>
      <w:r>
        <w:rPr>
          <w:rFonts w:hint="default" w:ascii="Times New Roman" w:hAnsi="Times New Roman" w:eastAsia="仿宋_GB2312" w:cs="Times New Roman"/>
          <w:color w:val="auto"/>
          <w:kern w:val="0"/>
          <w:sz w:val="32"/>
          <w:szCs w:val="32"/>
          <w:highlight w:val="none"/>
          <w:u w:val="none"/>
          <w:lang w:bidi="ar"/>
        </w:rPr>
        <w:t>项，二级指标体系中：数量指标</w:t>
      </w:r>
      <w:r>
        <w:rPr>
          <w:rFonts w:hint="default" w:ascii="Times New Roman" w:hAnsi="Times New Roman" w:eastAsia="仿宋" w:cs="Times New Roman"/>
          <w:color w:val="auto"/>
          <w:sz w:val="32"/>
          <w:szCs w:val="32"/>
          <w:highlight w:val="none"/>
          <w:u w:val="none"/>
          <w:lang w:val="en-US" w:eastAsia="zh-CN"/>
        </w:rPr>
        <w:t>17</w:t>
      </w:r>
      <w:r>
        <w:rPr>
          <w:rFonts w:hint="default" w:ascii="Times New Roman" w:hAnsi="Times New Roman" w:eastAsia="仿宋_GB2312" w:cs="Times New Roman"/>
          <w:color w:val="auto"/>
          <w:kern w:val="0"/>
          <w:sz w:val="32"/>
          <w:szCs w:val="32"/>
          <w:highlight w:val="none"/>
          <w:u w:val="none"/>
          <w:lang w:bidi="ar"/>
        </w:rPr>
        <w:t>项，包括开展行业安全监管检查次数</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 w:cs="Times New Roman"/>
          <w:color w:val="auto"/>
          <w:sz w:val="32"/>
          <w:szCs w:val="32"/>
          <w:highlight w:val="none"/>
          <w:u w:val="none"/>
          <w:lang w:val="en-US" w:eastAsia="zh-CN"/>
        </w:rPr>
        <w:t>开展能源企业网络安全检查企业户数</w:t>
      </w:r>
      <w:r>
        <w:rPr>
          <w:rFonts w:hint="default" w:ascii="Times New Roman" w:hAnsi="Times New Roman" w:eastAsia="仿宋_GB2312" w:cs="Times New Roman"/>
          <w:color w:val="auto"/>
          <w:kern w:val="0"/>
          <w:sz w:val="32"/>
          <w:szCs w:val="32"/>
          <w:highlight w:val="none"/>
          <w:u w:val="none"/>
          <w:lang w:bidi="ar"/>
        </w:rPr>
        <w:t>等；质量指标</w:t>
      </w:r>
      <w:r>
        <w:rPr>
          <w:rFonts w:hint="default" w:ascii="Times New Roman" w:hAnsi="Times New Roman" w:eastAsia="仿宋_GB2312" w:cs="Times New Roman"/>
          <w:color w:val="auto"/>
          <w:kern w:val="0"/>
          <w:sz w:val="32"/>
          <w:szCs w:val="32"/>
          <w:highlight w:val="none"/>
          <w:u w:val="none"/>
          <w:lang w:val="en-US" w:eastAsia="zh-CN" w:bidi="ar"/>
        </w:rPr>
        <w:t>13</w:t>
      </w:r>
      <w:r>
        <w:rPr>
          <w:rFonts w:hint="default" w:ascii="Times New Roman" w:hAnsi="Times New Roman" w:eastAsia="仿宋_GB2312" w:cs="Times New Roman"/>
          <w:color w:val="auto"/>
          <w:kern w:val="0"/>
          <w:sz w:val="32"/>
          <w:szCs w:val="32"/>
          <w:highlight w:val="none"/>
          <w:u w:val="none"/>
          <w:lang w:bidi="ar"/>
        </w:rPr>
        <w:t>项，包括</w:t>
      </w:r>
      <w:r>
        <w:rPr>
          <w:rFonts w:hint="default" w:ascii="Times New Roman" w:hAnsi="Times New Roman" w:eastAsia="仿宋" w:cs="Times New Roman"/>
          <w:color w:val="auto"/>
          <w:sz w:val="32"/>
          <w:szCs w:val="32"/>
          <w:highlight w:val="none"/>
          <w:u w:val="none"/>
          <w:lang w:val="en-US" w:eastAsia="zh-CN"/>
        </w:rPr>
        <w:t>评审结果准确率、聘请专家验收及检查结果应用率等</w:t>
      </w:r>
      <w:r>
        <w:rPr>
          <w:rFonts w:hint="default" w:ascii="Times New Roman" w:hAnsi="Times New Roman" w:eastAsia="仿宋_GB2312" w:cs="Times New Roman"/>
          <w:color w:val="auto"/>
          <w:kern w:val="0"/>
          <w:sz w:val="32"/>
          <w:szCs w:val="32"/>
          <w:highlight w:val="none"/>
          <w:u w:val="none"/>
          <w:lang w:bidi="ar"/>
        </w:rPr>
        <w:t>；时效指标</w:t>
      </w:r>
      <w:r>
        <w:rPr>
          <w:rFonts w:hint="default" w:ascii="Times New Roman" w:hAnsi="Times New Roman" w:eastAsia="仿宋" w:cs="Times New Roman"/>
          <w:color w:val="auto"/>
          <w:sz w:val="32"/>
          <w:szCs w:val="32"/>
          <w:highlight w:val="none"/>
          <w:u w:val="none"/>
          <w:lang w:val="en-US" w:eastAsia="zh-CN"/>
        </w:rPr>
        <w:t>10</w:t>
      </w:r>
      <w:r>
        <w:rPr>
          <w:rFonts w:hint="default" w:ascii="Times New Roman" w:hAnsi="Times New Roman" w:eastAsia="仿宋_GB2312" w:cs="Times New Roman"/>
          <w:color w:val="auto"/>
          <w:kern w:val="0"/>
          <w:sz w:val="32"/>
          <w:szCs w:val="32"/>
          <w:highlight w:val="none"/>
          <w:u w:val="none"/>
          <w:lang w:bidi="ar"/>
        </w:rPr>
        <w:t>项，包括单次评审工作时长</w:t>
      </w:r>
      <w:r>
        <w:rPr>
          <w:rFonts w:hint="default" w:ascii="Times New Roman" w:hAnsi="Times New Roman" w:eastAsia="仿宋_GB2312" w:cs="Times New Roman"/>
          <w:color w:val="auto"/>
          <w:kern w:val="0"/>
          <w:sz w:val="32"/>
          <w:szCs w:val="32"/>
          <w:highlight w:val="none"/>
          <w:u w:val="none"/>
          <w:lang w:eastAsia="zh-CN" w:bidi="ar"/>
        </w:rPr>
        <w:t>、每次聘请专家时长</w:t>
      </w:r>
      <w:r>
        <w:rPr>
          <w:rFonts w:hint="default" w:ascii="Times New Roman" w:hAnsi="Times New Roman" w:eastAsia="仿宋_GB2312" w:cs="Times New Roman"/>
          <w:color w:val="auto"/>
          <w:kern w:val="0"/>
          <w:sz w:val="32"/>
          <w:szCs w:val="32"/>
          <w:highlight w:val="none"/>
          <w:u w:val="none"/>
          <w:lang w:bidi="ar"/>
        </w:rPr>
        <w:t>等；成本指标</w:t>
      </w:r>
      <w:r>
        <w:rPr>
          <w:rFonts w:hint="default" w:ascii="Times New Roman" w:hAnsi="Times New Roman" w:eastAsia="仿宋_GB2312" w:cs="Times New Roman"/>
          <w:color w:val="auto"/>
          <w:kern w:val="0"/>
          <w:sz w:val="32"/>
          <w:szCs w:val="32"/>
          <w:highlight w:val="none"/>
          <w:u w:val="none"/>
          <w:lang w:val="en-US" w:eastAsia="zh-CN" w:bidi="ar"/>
        </w:rPr>
        <w:t>11</w:t>
      </w:r>
      <w:r>
        <w:rPr>
          <w:rFonts w:hint="default" w:ascii="Times New Roman" w:hAnsi="Times New Roman" w:eastAsia="仿宋_GB2312" w:cs="Times New Roman"/>
          <w:color w:val="auto"/>
          <w:kern w:val="0"/>
          <w:sz w:val="32"/>
          <w:szCs w:val="32"/>
          <w:highlight w:val="none"/>
          <w:u w:val="none"/>
          <w:lang w:bidi="ar"/>
        </w:rPr>
        <w:t>项，包</w:t>
      </w:r>
      <w:r>
        <w:rPr>
          <w:rFonts w:hint="default" w:ascii="Times New Roman" w:hAnsi="Times New Roman" w:eastAsia="仿宋_GB2312" w:cs="Times New Roman"/>
          <w:color w:val="auto"/>
          <w:kern w:val="0"/>
          <w:sz w:val="32"/>
          <w:szCs w:val="32"/>
          <w:highlight w:val="none"/>
          <w:u w:val="none"/>
          <w:lang w:eastAsia="zh-CN" w:bidi="ar"/>
        </w:rPr>
        <w:t>括</w:t>
      </w:r>
      <w:r>
        <w:rPr>
          <w:rFonts w:hint="default" w:ascii="Times New Roman" w:hAnsi="Times New Roman" w:eastAsia="仿宋" w:cs="Times New Roman"/>
          <w:color w:val="auto"/>
          <w:sz w:val="32"/>
          <w:szCs w:val="32"/>
          <w:highlight w:val="none"/>
          <w:u w:val="none"/>
          <w:lang w:val="en-US" w:eastAsia="zh-CN"/>
        </w:rPr>
        <w:t>单次评审平均成本、项目总成本</w:t>
      </w:r>
      <w:r>
        <w:rPr>
          <w:rFonts w:hint="default" w:ascii="Times New Roman" w:hAnsi="Times New Roman" w:eastAsia="仿宋_GB2312" w:cs="Times New Roman"/>
          <w:color w:val="auto"/>
          <w:kern w:val="0"/>
          <w:sz w:val="32"/>
          <w:szCs w:val="32"/>
          <w:highlight w:val="none"/>
          <w:u w:val="none"/>
          <w:lang w:bidi="ar"/>
        </w:rPr>
        <w:t>等；社会效益指标</w:t>
      </w:r>
      <w:r>
        <w:rPr>
          <w:rFonts w:hint="default"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_GB2312" w:cs="Times New Roman"/>
          <w:color w:val="auto"/>
          <w:kern w:val="0"/>
          <w:sz w:val="32"/>
          <w:szCs w:val="32"/>
          <w:highlight w:val="none"/>
          <w:u w:val="none"/>
          <w:lang w:bidi="ar"/>
        </w:rPr>
        <w:t>项，包括完成煤矿矿区整合工作</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推进新能源项目储能项目开发建设工作</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 w:cs="Times New Roman"/>
          <w:color w:val="auto"/>
          <w:sz w:val="32"/>
          <w:szCs w:val="32"/>
          <w:highlight w:val="none"/>
          <w:u w:val="none"/>
          <w:lang w:val="en-US" w:eastAsia="zh-CN"/>
        </w:rPr>
        <w:t>保障农牧民冬季取暖用煤</w:t>
      </w:r>
      <w:r>
        <w:rPr>
          <w:rFonts w:hint="default" w:ascii="Times New Roman" w:hAnsi="Times New Roman" w:eastAsia="仿宋_GB2312" w:cs="Times New Roman"/>
          <w:color w:val="auto"/>
          <w:kern w:val="0"/>
          <w:sz w:val="32"/>
          <w:szCs w:val="32"/>
          <w:highlight w:val="none"/>
          <w:u w:val="none"/>
          <w:lang w:bidi="ar"/>
        </w:rPr>
        <w:t>等；可持续影响指标</w:t>
      </w: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bidi="ar"/>
        </w:rPr>
        <w:t>项，包括促进全市能源行业形势持续稳定向好</w:t>
      </w:r>
      <w:r>
        <w:rPr>
          <w:rFonts w:hint="default" w:ascii="Times New Roman" w:hAnsi="Times New Roman" w:eastAsia="仿宋_GB2312" w:cs="Times New Roman"/>
          <w:color w:val="auto"/>
          <w:kern w:val="0"/>
          <w:sz w:val="32"/>
          <w:szCs w:val="32"/>
          <w:highlight w:val="none"/>
          <w:u w:val="none"/>
          <w:lang w:eastAsia="zh-CN" w:bidi="ar"/>
        </w:rPr>
        <w:t>、保障农牧民温暖过冬</w:t>
      </w:r>
      <w:r>
        <w:rPr>
          <w:rFonts w:hint="default" w:ascii="Times New Roman" w:hAnsi="Times New Roman" w:eastAsia="仿宋_GB2312" w:cs="Times New Roman"/>
          <w:color w:val="auto"/>
          <w:kern w:val="0"/>
          <w:sz w:val="32"/>
          <w:szCs w:val="32"/>
          <w:highlight w:val="none"/>
          <w:u w:val="none"/>
          <w:lang w:bidi="ar"/>
        </w:rPr>
        <w:t>等；服务对象满意度指标</w:t>
      </w:r>
      <w:r>
        <w:rPr>
          <w:rFonts w:hint="default"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_GB2312" w:cs="Times New Roman"/>
          <w:color w:val="auto"/>
          <w:kern w:val="0"/>
          <w:sz w:val="32"/>
          <w:szCs w:val="32"/>
          <w:highlight w:val="none"/>
          <w:u w:val="none"/>
          <w:lang w:bidi="ar"/>
        </w:rPr>
        <w:t>项，包括单位满意度</w:t>
      </w:r>
      <w:r>
        <w:rPr>
          <w:rFonts w:hint="default"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val="en-US" w:eastAsia="zh-CN" w:bidi="ar"/>
        </w:rPr>
        <w:t>领导满意度</w:t>
      </w:r>
      <w:r>
        <w:rPr>
          <w:rFonts w:hint="default" w:ascii="Times New Roman" w:hAnsi="Times New Roman" w:eastAsia="仿宋_GB2312" w:cs="Times New Roman"/>
          <w:color w:val="auto"/>
          <w:kern w:val="0"/>
          <w:sz w:val="32"/>
          <w:szCs w:val="32"/>
          <w:highlight w:val="none"/>
          <w:u w:val="none"/>
          <w:lang w:bidi="ar"/>
        </w:rPr>
        <w:t>等。</w:t>
      </w:r>
    </w:p>
    <w:p w14:paraId="63A5475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b/>
          <w:bCs/>
          <w:color w:val="auto"/>
          <w:kern w:val="0"/>
          <w:sz w:val="36"/>
          <w:szCs w:val="36"/>
          <w:u w:val="none"/>
          <w:lang w:bidi="ar"/>
        </w:rPr>
      </w:pPr>
      <w:r>
        <w:rPr>
          <w:rFonts w:hint="default" w:ascii="Times New Roman" w:hAnsi="Times New Roman" w:eastAsia="仿宋_GB2312" w:cs="Times New Roman"/>
          <w:b/>
          <w:bCs/>
          <w:color w:val="auto"/>
          <w:kern w:val="0"/>
          <w:sz w:val="36"/>
          <w:szCs w:val="36"/>
          <w:u w:val="none"/>
          <w:lang w:bidi="ar"/>
        </w:rPr>
        <w:t>第四部分 名词解释</w:t>
      </w:r>
    </w:p>
    <w:p w14:paraId="7C3EBB68">
      <w:pPr>
        <w:keepNext w:val="0"/>
        <w:keepLines w:val="0"/>
        <w:kinsoku/>
        <w:wordWrap/>
        <w:overflowPunct/>
        <w:topLinePunct w:val="0"/>
        <w:autoSpaceDE/>
        <w:autoSpaceDN/>
        <w:bidi w:val="0"/>
        <w:adjustRightInd/>
        <w:snapToGrid/>
        <w:spacing w:line="240" w:lineRule="auto"/>
        <w:ind w:left="0" w:leftChars="0" w:right="0" w:firstLine="643" w:firstLineChars="200"/>
        <w:textAlignment w:val="auto"/>
        <w:rPr>
          <w:rFonts w:hint="default" w:ascii="Times New Roman" w:hAnsi="Times New Roman" w:eastAsia="仿宋_GB2312" w:cs="Times New Roman"/>
          <w:b/>
          <w:bCs/>
          <w:color w:val="auto"/>
          <w:kern w:val="0"/>
          <w:sz w:val="32"/>
          <w:szCs w:val="32"/>
          <w:highlight w:val="none"/>
          <w:u w:val="none"/>
          <w:lang w:bidi="ar"/>
        </w:rPr>
      </w:pPr>
      <w:r>
        <w:rPr>
          <w:rFonts w:hint="default" w:ascii="Times New Roman" w:hAnsi="Times New Roman" w:eastAsia="仿宋_GB2312" w:cs="Times New Roman"/>
          <w:b/>
          <w:bCs/>
          <w:sz w:val="32"/>
          <w:szCs w:val="32"/>
          <w:highlight w:val="none"/>
          <w:u w:val="none"/>
        </w:rPr>
        <w:t>一、财政拨款：</w:t>
      </w:r>
      <w:r>
        <w:rPr>
          <w:rFonts w:hint="default" w:ascii="Times New Roman" w:hAnsi="Times New Roman" w:eastAsia="仿宋_GB2312" w:cs="Times New Roman"/>
          <w:sz w:val="32"/>
          <w:szCs w:val="32"/>
          <w:highlight w:val="none"/>
          <w:u w:val="none"/>
        </w:rPr>
        <w:t>从同级财政部门取得的各类财政拨款，包括一般公共预算拨款、政府性基金预算拨款、国有资本经营预算拨款。</w:t>
      </w:r>
    </w:p>
    <w:p w14:paraId="362E7722">
      <w:pPr>
        <w:keepNext w:val="0"/>
        <w:keepLines w:val="0"/>
        <w:kinsoku/>
        <w:wordWrap/>
        <w:overflowPunct/>
        <w:topLinePunct w:val="0"/>
        <w:autoSpaceDE/>
        <w:autoSpaceDN/>
        <w:bidi w:val="0"/>
        <w:adjustRightInd/>
        <w:snapToGrid/>
        <w:spacing w:line="240" w:lineRule="auto"/>
        <w:ind w:left="0" w:leftChars="0" w:right="0" w:firstLine="643" w:firstLineChars="200"/>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二</w:t>
      </w:r>
      <w:r>
        <w:rPr>
          <w:rFonts w:hint="default" w:ascii="Times New Roman" w:hAnsi="Times New Roman" w:eastAsia="仿宋_GB2312" w:cs="Times New Roman"/>
          <w:b/>
          <w:bCs/>
          <w:color w:val="auto"/>
          <w:kern w:val="0"/>
          <w:sz w:val="32"/>
          <w:szCs w:val="32"/>
          <w:highlight w:val="none"/>
          <w:u w:val="none"/>
          <w:lang w:bidi="ar"/>
        </w:rPr>
        <w:t>、一般公共预算财政拨款收入</w:t>
      </w:r>
      <w:r>
        <w:rPr>
          <w:rFonts w:hint="default" w:ascii="Times New Roman" w:hAnsi="Times New Roman" w:eastAsia="仿宋_GB2312" w:cs="Times New Roman"/>
          <w:color w:val="auto"/>
          <w:kern w:val="0"/>
          <w:sz w:val="32"/>
          <w:szCs w:val="32"/>
          <w:highlight w:val="none"/>
          <w:u w:val="none"/>
          <w:lang w:bidi="ar"/>
        </w:rPr>
        <w:t>：指各单位从各级财政部门取得的财政预算资金。</w:t>
      </w:r>
    </w:p>
    <w:p w14:paraId="5C984061">
      <w:pPr>
        <w:keepNext w:val="0"/>
        <w:keepLines w:val="0"/>
        <w:kinsoku/>
        <w:wordWrap/>
        <w:overflowPunct/>
        <w:topLinePunct w:val="0"/>
        <w:autoSpaceDE/>
        <w:autoSpaceDN/>
        <w:bidi w:val="0"/>
        <w:adjustRightInd/>
        <w:snapToGrid/>
        <w:spacing w:line="240" w:lineRule="auto"/>
        <w:ind w:left="0" w:leftChars="0" w:right="0"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三、财政专户管理资金：</w:t>
      </w:r>
      <w:r>
        <w:rPr>
          <w:rFonts w:hint="default" w:ascii="Times New Roman" w:hAnsi="Times New Roman" w:eastAsia="仿宋_GB2312" w:cs="Times New Roman"/>
          <w:sz w:val="32"/>
          <w:szCs w:val="32"/>
          <w:highlight w:val="none"/>
          <w:u w:val="none"/>
        </w:rPr>
        <w:t>缴入财政专户、实行专项管理的高中以上学费、住宿费、高校委托培养费、函大、电大、夜大及短训班培训费等教育收费。</w:t>
      </w:r>
    </w:p>
    <w:p w14:paraId="5165C0CC">
      <w:pPr>
        <w:keepNext w:val="0"/>
        <w:keepLines w:val="0"/>
        <w:kinsoku/>
        <w:wordWrap/>
        <w:overflowPunct/>
        <w:topLinePunct w:val="0"/>
        <w:autoSpaceDE/>
        <w:autoSpaceDN/>
        <w:bidi w:val="0"/>
        <w:adjustRightInd/>
        <w:snapToGrid/>
        <w:spacing w:line="240" w:lineRule="auto"/>
        <w:ind w:left="0" w:leftChars="0" w:right="0" w:firstLine="643" w:firstLineChars="200"/>
        <w:textAlignment w:val="auto"/>
        <w:rPr>
          <w:rFonts w:hint="default" w:ascii="Times New Roman" w:hAnsi="Times New Roman" w:cs="Times New Roman"/>
          <w:highlight w:val="none"/>
          <w:u w:val="none"/>
        </w:rPr>
      </w:pPr>
      <w:r>
        <w:rPr>
          <w:rFonts w:hint="default" w:ascii="Times New Roman" w:hAnsi="Times New Roman" w:eastAsia="仿宋_GB2312" w:cs="Times New Roman"/>
          <w:b/>
          <w:bCs/>
          <w:sz w:val="32"/>
          <w:szCs w:val="32"/>
          <w:highlight w:val="none"/>
          <w:u w:val="none"/>
        </w:rPr>
        <w:t>四、单位资金：</w:t>
      </w:r>
      <w:r>
        <w:rPr>
          <w:rFonts w:hint="default" w:ascii="Times New Roman" w:hAnsi="Times New Roman" w:eastAsia="仿宋_GB2312" w:cs="Times New Roman"/>
          <w:sz w:val="32"/>
          <w:szCs w:val="32"/>
          <w:highlight w:val="none"/>
          <w:u w:val="none"/>
        </w:rPr>
        <w:t>除财政拨款收入和财政专户管理资金以外的收入，包括事业收入（不含教育收费）、上级补助收入、附属单位上缴收入、事业单位经营收入及其他收入（包含债务收入、投资收益等）。</w:t>
      </w:r>
    </w:p>
    <w:p w14:paraId="1ADC3B99">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五</w:t>
      </w:r>
      <w:r>
        <w:rPr>
          <w:rFonts w:hint="default" w:ascii="Times New Roman" w:hAnsi="Times New Roman" w:eastAsia="仿宋_GB2312" w:cs="Times New Roman"/>
          <w:b/>
          <w:bCs/>
          <w:color w:val="auto"/>
          <w:kern w:val="0"/>
          <w:sz w:val="32"/>
          <w:szCs w:val="32"/>
          <w:highlight w:val="none"/>
          <w:u w:val="none"/>
          <w:lang w:bidi="ar"/>
        </w:rPr>
        <w:t>、事业收入</w:t>
      </w:r>
      <w:r>
        <w:rPr>
          <w:rFonts w:hint="default" w:ascii="Times New Roman" w:hAnsi="Times New Roman" w:eastAsia="仿宋_GB2312" w:cs="Times New Roman"/>
          <w:color w:val="auto"/>
          <w:kern w:val="0"/>
          <w:sz w:val="32"/>
          <w:szCs w:val="32"/>
          <w:highlight w:val="none"/>
          <w:u w:val="none"/>
          <w:lang w:bidi="ar"/>
        </w:rPr>
        <w:t>：是指事业单位开展专业业务活动及辅助活动所取得的收入。</w:t>
      </w:r>
    </w:p>
    <w:p w14:paraId="47571E74">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eastAsia="zh-CN" w:bidi="ar"/>
        </w:rPr>
        <w:t>六</w:t>
      </w:r>
      <w:r>
        <w:rPr>
          <w:rFonts w:hint="default" w:ascii="Times New Roman" w:hAnsi="Times New Roman" w:eastAsia="仿宋_GB2312" w:cs="Times New Roman"/>
          <w:b/>
          <w:bCs/>
          <w:color w:val="auto"/>
          <w:kern w:val="0"/>
          <w:sz w:val="32"/>
          <w:szCs w:val="32"/>
          <w:highlight w:val="none"/>
          <w:u w:val="none"/>
          <w:lang w:bidi="ar"/>
        </w:rPr>
        <w:t>、事业单位经营收入</w:t>
      </w:r>
      <w:r>
        <w:rPr>
          <w:rFonts w:hint="default" w:ascii="Times New Roman" w:hAnsi="Times New Roman" w:eastAsia="仿宋_GB2312" w:cs="Times New Roman"/>
          <w:color w:val="auto"/>
          <w:kern w:val="0"/>
          <w:sz w:val="32"/>
          <w:szCs w:val="32"/>
          <w:highlight w:val="none"/>
          <w:u w:val="none"/>
          <w:lang w:bidi="ar"/>
        </w:rPr>
        <w:t>：是指事业单位在专业业务活动及其辅助活动之外开展非独立核算经营活动取得的收入。</w:t>
      </w:r>
    </w:p>
    <w:p w14:paraId="23380437">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七</w:t>
      </w:r>
      <w:r>
        <w:rPr>
          <w:rFonts w:hint="default" w:ascii="Times New Roman" w:hAnsi="Times New Roman" w:eastAsia="仿宋_GB2312" w:cs="Times New Roman"/>
          <w:b/>
          <w:bCs/>
          <w:color w:val="auto"/>
          <w:kern w:val="0"/>
          <w:sz w:val="32"/>
          <w:szCs w:val="32"/>
          <w:highlight w:val="none"/>
          <w:u w:val="none"/>
          <w:lang w:bidi="ar"/>
        </w:rPr>
        <w:t>、其他收入</w:t>
      </w:r>
      <w:r>
        <w:rPr>
          <w:rFonts w:hint="default" w:ascii="Times New Roman" w:hAnsi="Times New Roman" w:eastAsia="仿宋_GB2312" w:cs="Times New Roman"/>
          <w:color w:val="auto"/>
          <w:kern w:val="0"/>
          <w:sz w:val="32"/>
          <w:szCs w:val="32"/>
          <w:highlight w:val="none"/>
          <w:u w:val="none"/>
          <w:lang w:bidi="ar"/>
        </w:rPr>
        <w:t>：是指除上述“一般公共预算财政拨款收入”、“事业收入”、“事业单位经营收入”等以外的收入。主要是指按规定动用的售房收入、存款利息收入等。</w:t>
      </w:r>
    </w:p>
    <w:p w14:paraId="46387A5E">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八</w:t>
      </w:r>
      <w:r>
        <w:rPr>
          <w:rFonts w:hint="default" w:ascii="Times New Roman" w:hAnsi="Times New Roman" w:eastAsia="仿宋_GB2312" w:cs="Times New Roman"/>
          <w:b/>
          <w:bCs/>
          <w:color w:val="auto"/>
          <w:kern w:val="0"/>
          <w:sz w:val="32"/>
          <w:szCs w:val="32"/>
          <w:highlight w:val="none"/>
          <w:u w:val="none"/>
          <w:lang w:bidi="ar"/>
        </w:rPr>
        <w:t>、上年结转和结余</w:t>
      </w:r>
      <w:r>
        <w:rPr>
          <w:rFonts w:hint="default" w:ascii="Times New Roman" w:hAnsi="Times New Roman" w:eastAsia="仿宋_GB2312" w:cs="Times New Roman"/>
          <w:color w:val="auto"/>
          <w:kern w:val="0"/>
          <w:sz w:val="32"/>
          <w:szCs w:val="32"/>
          <w:highlight w:val="none"/>
          <w:u w:val="none"/>
          <w:lang w:bidi="ar"/>
        </w:rPr>
        <w:t>：是指以前年度尚未完成、结转到本年仍按原规定用途继续使用的资金。</w:t>
      </w:r>
    </w:p>
    <w:p w14:paraId="7BE71A2F">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eastAsia="zh-CN" w:bidi="ar"/>
        </w:rPr>
        <w:t>九</w:t>
      </w:r>
      <w:r>
        <w:rPr>
          <w:rFonts w:hint="default" w:ascii="Times New Roman" w:hAnsi="Times New Roman" w:eastAsia="仿宋_GB2312" w:cs="Times New Roman"/>
          <w:b/>
          <w:bCs/>
          <w:color w:val="auto"/>
          <w:kern w:val="0"/>
          <w:sz w:val="32"/>
          <w:szCs w:val="32"/>
          <w:highlight w:val="none"/>
          <w:u w:val="none"/>
          <w:lang w:bidi="ar"/>
        </w:rPr>
        <w:t>、基本支出</w:t>
      </w:r>
      <w:r>
        <w:rPr>
          <w:rFonts w:hint="default" w:ascii="Times New Roman" w:hAnsi="Times New Roman" w:eastAsia="仿宋_GB2312" w:cs="Times New Roman"/>
          <w:color w:val="auto"/>
          <w:kern w:val="0"/>
          <w:sz w:val="32"/>
          <w:szCs w:val="32"/>
          <w:highlight w:val="none"/>
          <w:u w:val="none"/>
          <w:lang w:bidi="ar"/>
        </w:rPr>
        <w:t>：指各单位为保障机构正常运转和完成日常工作任务发生的支出，包括人员支出和公用支出。</w:t>
      </w:r>
    </w:p>
    <w:p w14:paraId="29FD3B31">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十</w:t>
      </w:r>
      <w:r>
        <w:rPr>
          <w:rFonts w:hint="default" w:ascii="Times New Roman" w:hAnsi="Times New Roman" w:eastAsia="仿宋_GB2312" w:cs="Times New Roman"/>
          <w:b/>
          <w:bCs/>
          <w:color w:val="auto"/>
          <w:kern w:val="0"/>
          <w:sz w:val="32"/>
          <w:szCs w:val="32"/>
          <w:highlight w:val="none"/>
          <w:u w:val="none"/>
          <w:lang w:bidi="ar"/>
        </w:rPr>
        <w:t>、项目支出</w:t>
      </w:r>
      <w:r>
        <w:rPr>
          <w:rFonts w:hint="default" w:ascii="Times New Roman" w:hAnsi="Times New Roman" w:eastAsia="仿宋_GB2312" w:cs="Times New Roman"/>
          <w:color w:val="auto"/>
          <w:kern w:val="0"/>
          <w:sz w:val="32"/>
          <w:szCs w:val="32"/>
          <w:highlight w:val="none"/>
          <w:u w:val="none"/>
          <w:lang w:bidi="ar"/>
        </w:rPr>
        <w:t>：指各单位为完成特定的工作任务，在基本支出之外发生的专项性支出。</w:t>
      </w:r>
    </w:p>
    <w:p w14:paraId="43145D5A">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十一</w:t>
      </w:r>
      <w:r>
        <w:rPr>
          <w:rFonts w:hint="default" w:ascii="Times New Roman" w:hAnsi="Times New Roman" w:eastAsia="仿宋_GB2312" w:cs="Times New Roman"/>
          <w:b/>
          <w:bCs/>
          <w:color w:val="auto"/>
          <w:kern w:val="0"/>
          <w:sz w:val="32"/>
          <w:szCs w:val="32"/>
          <w:highlight w:val="none"/>
          <w:u w:val="none"/>
          <w:lang w:bidi="ar"/>
        </w:rPr>
        <w:t>、工资福利支出（支出经济分类科目类级）</w:t>
      </w:r>
      <w:r>
        <w:rPr>
          <w:rFonts w:hint="default" w:ascii="Times New Roman" w:hAnsi="Times New Roman" w:eastAsia="仿宋_GB2312" w:cs="Times New Roman"/>
          <w:color w:val="auto"/>
          <w:kern w:val="0"/>
          <w:sz w:val="32"/>
          <w:szCs w:val="32"/>
          <w:highlight w:val="none"/>
          <w:u w:val="none"/>
          <w:lang w:bidi="ar"/>
        </w:rPr>
        <w:t>：反映单位开支的在职职工和编制外长期聘用人员的各类劳动报酬，经及上述人员缴纳的各项社会保险费等。</w:t>
      </w:r>
    </w:p>
    <w:p w14:paraId="1AB528C1">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val="en-US" w:eastAsia="zh-CN" w:bidi="ar"/>
        </w:rPr>
        <w:t>十二</w:t>
      </w:r>
      <w:r>
        <w:rPr>
          <w:rFonts w:hint="default" w:ascii="Times New Roman" w:hAnsi="Times New Roman" w:eastAsia="仿宋_GB2312" w:cs="Times New Roman"/>
          <w:b/>
          <w:bCs/>
          <w:color w:val="auto"/>
          <w:kern w:val="0"/>
          <w:sz w:val="32"/>
          <w:szCs w:val="32"/>
          <w:highlight w:val="none"/>
          <w:u w:val="none"/>
          <w:lang w:bidi="ar"/>
        </w:rPr>
        <w:t>、商品和服务支出（支出经济分类科目类级）</w:t>
      </w:r>
      <w:r>
        <w:rPr>
          <w:rFonts w:hint="default" w:ascii="Times New Roman" w:hAnsi="Times New Roman" w:eastAsia="仿宋_GB2312" w:cs="Times New Roman"/>
          <w:color w:val="auto"/>
          <w:kern w:val="0"/>
          <w:sz w:val="32"/>
          <w:szCs w:val="32"/>
          <w:highlight w:val="none"/>
          <w:u w:val="none"/>
          <w:lang w:bidi="ar"/>
        </w:rPr>
        <w:t>：反映单位购买商品和服务的支出（不包括用于购置固定资产的支出、战略性和应急储备支出）。</w:t>
      </w:r>
    </w:p>
    <w:p w14:paraId="202E5D80">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val="en-US" w:eastAsia="zh-CN" w:bidi="ar"/>
        </w:rPr>
        <w:t>十三</w:t>
      </w:r>
      <w:r>
        <w:rPr>
          <w:rFonts w:hint="default" w:ascii="Times New Roman" w:hAnsi="Times New Roman" w:eastAsia="仿宋_GB2312" w:cs="Times New Roman"/>
          <w:b/>
          <w:bCs/>
          <w:color w:val="auto"/>
          <w:kern w:val="0"/>
          <w:sz w:val="32"/>
          <w:szCs w:val="32"/>
          <w:highlight w:val="none"/>
          <w:u w:val="none"/>
          <w:lang w:bidi="ar"/>
        </w:rPr>
        <w:t>、对个人和家庭的补助（支出经济分类科目类级）：</w:t>
      </w:r>
      <w:r>
        <w:rPr>
          <w:rFonts w:hint="default" w:ascii="Times New Roman" w:hAnsi="Times New Roman" w:eastAsia="仿宋_GB2312" w:cs="Times New Roman"/>
          <w:color w:val="auto"/>
          <w:kern w:val="0"/>
          <w:sz w:val="32"/>
          <w:szCs w:val="32"/>
          <w:highlight w:val="none"/>
          <w:u w:val="none"/>
          <w:lang w:bidi="ar"/>
        </w:rPr>
        <w:t>反映政府用于对个人和家庭的补助支出。</w:t>
      </w:r>
    </w:p>
    <w:p w14:paraId="7A1571BF">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bidi="ar"/>
        </w:rPr>
        <w:t>十</w:t>
      </w:r>
      <w:r>
        <w:rPr>
          <w:rFonts w:hint="default" w:ascii="Times New Roman" w:hAnsi="Times New Roman" w:eastAsia="仿宋_GB2312" w:cs="Times New Roman"/>
          <w:b/>
          <w:bCs/>
          <w:color w:val="auto"/>
          <w:kern w:val="0"/>
          <w:sz w:val="32"/>
          <w:szCs w:val="32"/>
          <w:highlight w:val="none"/>
          <w:u w:val="none"/>
          <w:lang w:eastAsia="zh-CN" w:bidi="ar"/>
        </w:rPr>
        <w:t>四</w:t>
      </w:r>
      <w:r>
        <w:rPr>
          <w:rFonts w:hint="default" w:ascii="Times New Roman" w:hAnsi="Times New Roman" w:eastAsia="仿宋_GB2312" w:cs="Times New Roman"/>
          <w:b/>
          <w:bCs/>
          <w:color w:val="auto"/>
          <w:kern w:val="0"/>
          <w:sz w:val="32"/>
          <w:szCs w:val="32"/>
          <w:highlight w:val="none"/>
          <w:u w:val="none"/>
          <w:lang w:bidi="ar"/>
        </w:rPr>
        <w:t>、“三公”经费</w:t>
      </w:r>
      <w:r>
        <w:rPr>
          <w:rFonts w:hint="default" w:ascii="Times New Roman" w:hAnsi="Times New Roman" w:eastAsia="仿宋_GB2312" w:cs="Times New Roman"/>
          <w:color w:val="auto"/>
          <w:kern w:val="0"/>
          <w:sz w:val="32"/>
          <w:szCs w:val="32"/>
          <w:highlight w:val="none"/>
          <w:u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1AAD20FA">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bidi="ar"/>
        </w:rPr>
        <w:t>十</w:t>
      </w:r>
      <w:r>
        <w:rPr>
          <w:rFonts w:hint="default" w:ascii="Times New Roman" w:hAnsi="Times New Roman" w:eastAsia="仿宋_GB2312" w:cs="Times New Roman"/>
          <w:b/>
          <w:bCs/>
          <w:color w:val="auto"/>
          <w:kern w:val="0"/>
          <w:sz w:val="32"/>
          <w:szCs w:val="32"/>
          <w:highlight w:val="none"/>
          <w:u w:val="none"/>
          <w:lang w:eastAsia="zh-CN" w:bidi="ar"/>
        </w:rPr>
        <w:t>五</w:t>
      </w:r>
      <w:r>
        <w:rPr>
          <w:rFonts w:hint="default" w:ascii="Times New Roman" w:hAnsi="Times New Roman" w:eastAsia="仿宋_GB2312" w:cs="Times New Roman"/>
          <w:b/>
          <w:bCs/>
          <w:color w:val="auto"/>
          <w:kern w:val="0"/>
          <w:sz w:val="32"/>
          <w:szCs w:val="32"/>
          <w:highlight w:val="none"/>
          <w:u w:val="none"/>
          <w:lang w:bidi="ar"/>
        </w:rPr>
        <w:t>、机关运行经费</w:t>
      </w:r>
      <w:r>
        <w:rPr>
          <w:rFonts w:hint="default" w:ascii="Times New Roman" w:hAnsi="Times New Roman" w:eastAsia="仿宋_GB2312" w:cs="Times New Roman"/>
          <w:color w:val="auto"/>
          <w:kern w:val="0"/>
          <w:sz w:val="32"/>
          <w:szCs w:val="32"/>
          <w:highlight w:val="none"/>
          <w:u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2C363CB1">
      <w:pPr>
        <w:keepNext w:val="0"/>
        <w:keepLines w:val="0"/>
        <w:pageBreakBefore w:val="0"/>
        <w:widowControl/>
        <w:kinsoku/>
        <w:wordWrap/>
        <w:overflowPunct/>
        <w:topLinePunct w:val="0"/>
        <w:autoSpaceDE/>
        <w:autoSpaceDN/>
        <w:bidi w:val="0"/>
        <w:adjustRightInd/>
        <w:snapToGrid/>
        <w:spacing w:line="240" w:lineRule="auto"/>
        <w:ind w:left="0" w:leftChars="0" w:right="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bidi="ar"/>
        </w:rPr>
        <w:t>十</w:t>
      </w:r>
      <w:r>
        <w:rPr>
          <w:rFonts w:hint="default" w:ascii="Times New Roman" w:hAnsi="Times New Roman" w:eastAsia="仿宋_GB2312" w:cs="Times New Roman"/>
          <w:b/>
          <w:bCs/>
          <w:color w:val="auto"/>
          <w:kern w:val="0"/>
          <w:sz w:val="32"/>
          <w:szCs w:val="32"/>
          <w:highlight w:val="none"/>
          <w:u w:val="none"/>
          <w:lang w:eastAsia="zh-CN" w:bidi="ar"/>
        </w:rPr>
        <w:t>六</w:t>
      </w:r>
      <w:r>
        <w:rPr>
          <w:rFonts w:hint="default" w:ascii="Times New Roman" w:hAnsi="Times New Roman" w:eastAsia="仿宋_GB2312" w:cs="Times New Roman"/>
          <w:b/>
          <w:bCs/>
          <w:color w:val="auto"/>
          <w:kern w:val="0"/>
          <w:sz w:val="32"/>
          <w:szCs w:val="32"/>
          <w:highlight w:val="none"/>
          <w:u w:val="none"/>
          <w:lang w:bidi="ar"/>
        </w:rPr>
        <w:t>、事业运转经费</w:t>
      </w:r>
      <w:r>
        <w:rPr>
          <w:rFonts w:hint="default" w:ascii="Times New Roman" w:hAnsi="Times New Roman" w:eastAsia="仿宋_GB2312" w:cs="Times New Roman"/>
          <w:color w:val="auto"/>
          <w:kern w:val="0"/>
          <w:sz w:val="32"/>
          <w:szCs w:val="32"/>
          <w:highlight w:val="none"/>
          <w:u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5B36E44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b/>
          <w:bCs/>
          <w:color w:val="auto"/>
          <w:kern w:val="0"/>
          <w:sz w:val="36"/>
          <w:szCs w:val="36"/>
          <w:u w:val="none"/>
          <w:lang w:bidi="ar"/>
        </w:rPr>
      </w:pPr>
      <w:r>
        <w:rPr>
          <w:rFonts w:hint="default" w:ascii="Times New Roman" w:hAnsi="Times New Roman" w:eastAsia="仿宋_GB2312" w:cs="Times New Roman"/>
          <w:b/>
          <w:bCs/>
          <w:color w:val="auto"/>
          <w:kern w:val="0"/>
          <w:sz w:val="36"/>
          <w:szCs w:val="36"/>
          <w:u w:val="none"/>
          <w:lang w:bidi="ar"/>
        </w:rPr>
        <w:t>第五部分 预算公开联系方式及信息反馈渠道</w:t>
      </w:r>
    </w:p>
    <w:p w14:paraId="2533189C">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本单位预算公开信息反馈和联系方式：</w:t>
      </w:r>
    </w:p>
    <w:p w14:paraId="6A3990A5">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kern w:val="0"/>
          <w:sz w:val="32"/>
          <w:szCs w:val="32"/>
          <w:u w:val="none"/>
          <w:lang w:val="en-US" w:bidi="ar"/>
        </w:rPr>
      </w:pPr>
      <w:r>
        <w:rPr>
          <w:rFonts w:hint="default" w:ascii="Times New Roman" w:hAnsi="Times New Roman" w:eastAsia="仿宋_GB2312" w:cs="Times New Roman"/>
          <w:color w:val="auto"/>
          <w:kern w:val="0"/>
          <w:sz w:val="32"/>
          <w:szCs w:val="32"/>
          <w:u w:val="none"/>
          <w:lang w:bidi="ar"/>
        </w:rPr>
        <w:t>联系人：</w:t>
      </w:r>
      <w:r>
        <w:rPr>
          <w:rFonts w:hint="default" w:ascii="Times New Roman" w:hAnsi="Times New Roman" w:eastAsia="仿宋_GB2312" w:cs="Times New Roman"/>
          <w:color w:val="auto"/>
          <w:kern w:val="0"/>
          <w:sz w:val="32"/>
          <w:szCs w:val="32"/>
          <w:u w:val="none"/>
          <w:lang w:val="en-US" w:eastAsia="zh-CN" w:bidi="ar"/>
        </w:rPr>
        <w:t>吕文艳</w:t>
      </w:r>
      <w:r>
        <w:rPr>
          <w:rFonts w:hint="default" w:ascii="Times New Roman" w:hAnsi="Times New Roman" w:eastAsia="仿宋_GB2312" w:cs="Times New Roman"/>
          <w:color w:val="auto"/>
          <w:kern w:val="0"/>
          <w:sz w:val="32"/>
          <w:szCs w:val="32"/>
          <w:u w:val="none"/>
          <w:lang w:bidi="ar"/>
        </w:rPr>
        <w:t xml:space="preserve">        联系电话：</w:t>
      </w:r>
      <w:r>
        <w:rPr>
          <w:rFonts w:hint="default" w:ascii="Times New Roman" w:hAnsi="Times New Roman" w:eastAsia="仿宋_GB2312" w:cs="Times New Roman"/>
          <w:color w:val="auto"/>
          <w:kern w:val="0"/>
          <w:sz w:val="32"/>
          <w:szCs w:val="32"/>
          <w:u w:val="none"/>
          <w:lang w:val="en-US" w:eastAsia="zh-CN" w:bidi="ar"/>
        </w:rPr>
        <w:t>0473-2090836</w:t>
      </w:r>
    </w:p>
    <w:p w14:paraId="3CBCD8F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eastAsia="仿宋_GB2312" w:cs="Times New Roman"/>
          <w:b/>
          <w:bCs/>
          <w:color w:val="auto"/>
          <w:kern w:val="0"/>
          <w:sz w:val="36"/>
          <w:szCs w:val="36"/>
          <w:u w:val="none"/>
          <w:lang w:bidi="ar"/>
        </w:rPr>
      </w:pPr>
      <w:r>
        <w:rPr>
          <w:rFonts w:hint="default" w:ascii="Times New Roman" w:hAnsi="Times New Roman" w:eastAsia="仿宋_GB2312" w:cs="Times New Roman"/>
          <w:b/>
          <w:bCs/>
          <w:color w:val="auto"/>
          <w:kern w:val="0"/>
          <w:sz w:val="36"/>
          <w:szCs w:val="36"/>
          <w:u w:val="none"/>
          <w:lang w:bidi="ar"/>
        </w:rPr>
        <w:t>第六部分 部门预算公开表</w:t>
      </w:r>
    </w:p>
    <w:p w14:paraId="35514B55">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附表：</w:t>
      </w:r>
    </w:p>
    <w:p w14:paraId="2553E58D">
      <w:pPr>
        <w:keepNext w:val="0"/>
        <w:keepLines w:val="0"/>
        <w:widowControl/>
        <w:kinsoku/>
        <w:wordWrap/>
        <w:overflowPunct/>
        <w:topLinePunct w:val="0"/>
        <w:autoSpaceDE/>
        <w:autoSpaceDN/>
        <w:bidi w:val="0"/>
        <w:adjustRightInd/>
        <w:snapToGrid/>
        <w:spacing w:line="240" w:lineRule="auto"/>
        <w:ind w:left="0" w:leftChars="0" w:right="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部门预算公开表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ED9153-3299-4638-86C0-0A8468F77BCB}"/>
  </w:font>
  <w:font w:name="Courier New">
    <w:panose1 w:val="02070309020205020404"/>
    <w:charset w:val="01"/>
    <w:family w:val="modern"/>
    <w:pitch w:val="default"/>
    <w:sig w:usb0="E0002AFF" w:usb1="C0007843" w:usb2="00000009" w:usb3="00000000" w:csb0="400001FF" w:csb1="FFFF0000"/>
    <w:embedRegular r:id="rId2" w:fontKey="{744CA1B1-1BD8-45FC-B073-8917291E9EC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3" w:fontKey="{B5E9DA61-A645-4B01-BA04-151346BF0464}"/>
  </w:font>
  <w:font w:name="仿宋">
    <w:panose1 w:val="02010609060101010101"/>
    <w:charset w:val="86"/>
    <w:family w:val="modern"/>
    <w:pitch w:val="default"/>
    <w:sig w:usb0="800002BF" w:usb1="38CF7CFA" w:usb2="00000016" w:usb3="00000000" w:csb0="00040001" w:csb1="00000000"/>
    <w:embedRegular r:id="rId4" w:fontKey="{0B7C8FE7-2885-4D22-8913-BEB918580112}"/>
  </w:font>
  <w:font w:name="方正小标宋简体">
    <w:panose1 w:val="03000509000000000000"/>
    <w:charset w:val="86"/>
    <w:family w:val="script"/>
    <w:pitch w:val="default"/>
    <w:sig w:usb0="00000001" w:usb1="080E0000" w:usb2="00000000" w:usb3="00000000" w:csb0="00040000" w:csb1="00000000"/>
    <w:embedRegular r:id="rId5" w:fontKey="{FE7536DA-F5CC-47FC-8986-A805C3BEE4D5}"/>
  </w:font>
  <w:font w:name="仿宋_GB2312">
    <w:panose1 w:val="02010609030101010101"/>
    <w:charset w:val="86"/>
    <w:family w:val="auto"/>
    <w:pitch w:val="default"/>
    <w:sig w:usb0="00000001" w:usb1="080E0000" w:usb2="00000000" w:usb3="00000000" w:csb0="00040000" w:csb1="00000000"/>
    <w:embedRegular r:id="rId6" w:fontKey="{6FA7E9F7-BC84-4F27-B318-8903B82FD7D6}"/>
  </w:font>
  <w:font w:name="楷体_GB2312">
    <w:panose1 w:val="02010609030101010101"/>
    <w:charset w:val="86"/>
    <w:family w:val="modern"/>
    <w:pitch w:val="default"/>
    <w:sig w:usb0="00000001" w:usb1="080E0000" w:usb2="00000000" w:usb3="00000000" w:csb0="00040000" w:csb1="00000000"/>
    <w:embedRegular r:id="rId7" w:fontKey="{D18E9462-F9A5-4B47-B3FC-BAD561D61756}"/>
  </w:font>
  <w:font w:name="KaiTi_GB2312">
    <w:altName w:val="楷体"/>
    <w:panose1 w:val="00000000000000000000"/>
    <w:charset w:val="00"/>
    <w:family w:val="auto"/>
    <w:pitch w:val="default"/>
    <w:sig w:usb0="00000000" w:usb1="00000000" w:usb2="00000000" w:usb3="00000000" w:csb0="00040001" w:csb1="00000000"/>
    <w:embedRegular r:id="rId8" w:fontKey="{FAC8402B-CF97-4E28-ADE9-BA186CC706C4}"/>
  </w:font>
  <w:font w:name="FangSong_GB2312">
    <w:altName w:val="仿宋_GB2312"/>
    <w:panose1 w:val="00000000000000000000"/>
    <w:charset w:val="00"/>
    <w:family w:val="auto"/>
    <w:pitch w:val="default"/>
    <w:sig w:usb0="00000000" w:usb1="00000000" w:usb2="00000000" w:usb3="00000000" w:csb0="00040001" w:csb1="00000000"/>
    <w:embedRegular r:id="rId9" w:fontKey="{FFFE5B88-1175-42C9-BCB3-E8AE4006038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C2808"/>
    <w:rsid w:val="00F26DA1"/>
    <w:rsid w:val="00FC1842"/>
    <w:rsid w:val="028A20C6"/>
    <w:rsid w:val="03457848"/>
    <w:rsid w:val="03DC3A44"/>
    <w:rsid w:val="04D10E89"/>
    <w:rsid w:val="056E7051"/>
    <w:rsid w:val="06022D24"/>
    <w:rsid w:val="061D502E"/>
    <w:rsid w:val="06332B2C"/>
    <w:rsid w:val="063E36EA"/>
    <w:rsid w:val="06EB37D4"/>
    <w:rsid w:val="0AC96805"/>
    <w:rsid w:val="0C25691C"/>
    <w:rsid w:val="0C6B7C04"/>
    <w:rsid w:val="0D944C9B"/>
    <w:rsid w:val="0DE07682"/>
    <w:rsid w:val="0E401CE0"/>
    <w:rsid w:val="0E5928AD"/>
    <w:rsid w:val="0E6D0F0A"/>
    <w:rsid w:val="0EED1247"/>
    <w:rsid w:val="10552A54"/>
    <w:rsid w:val="11651BDC"/>
    <w:rsid w:val="11E26F91"/>
    <w:rsid w:val="122512A7"/>
    <w:rsid w:val="13E250F3"/>
    <w:rsid w:val="141A23D2"/>
    <w:rsid w:val="156F12B5"/>
    <w:rsid w:val="15951651"/>
    <w:rsid w:val="15E7217E"/>
    <w:rsid w:val="162643BD"/>
    <w:rsid w:val="165322D8"/>
    <w:rsid w:val="166149F5"/>
    <w:rsid w:val="170432A2"/>
    <w:rsid w:val="174C2D9F"/>
    <w:rsid w:val="17D336D0"/>
    <w:rsid w:val="18117D01"/>
    <w:rsid w:val="19FE219C"/>
    <w:rsid w:val="1D994CD6"/>
    <w:rsid w:val="1E5C5F4C"/>
    <w:rsid w:val="1F2D5323"/>
    <w:rsid w:val="1F437682"/>
    <w:rsid w:val="208562DE"/>
    <w:rsid w:val="21FD5187"/>
    <w:rsid w:val="25921DA6"/>
    <w:rsid w:val="26355BC8"/>
    <w:rsid w:val="277420AE"/>
    <w:rsid w:val="27887EEA"/>
    <w:rsid w:val="27EB411E"/>
    <w:rsid w:val="283A50A6"/>
    <w:rsid w:val="29572EEB"/>
    <w:rsid w:val="2B5362EC"/>
    <w:rsid w:val="2BFA0DD4"/>
    <w:rsid w:val="2C960AEF"/>
    <w:rsid w:val="2D485B6F"/>
    <w:rsid w:val="2E3D769E"/>
    <w:rsid w:val="2EF44200"/>
    <w:rsid w:val="2FDC400F"/>
    <w:rsid w:val="32857DC7"/>
    <w:rsid w:val="3436578D"/>
    <w:rsid w:val="35254F8D"/>
    <w:rsid w:val="38340B9F"/>
    <w:rsid w:val="391D7DB8"/>
    <w:rsid w:val="393856DB"/>
    <w:rsid w:val="39866B64"/>
    <w:rsid w:val="3A192D6D"/>
    <w:rsid w:val="3B514118"/>
    <w:rsid w:val="3F330806"/>
    <w:rsid w:val="4077259B"/>
    <w:rsid w:val="40E03BB7"/>
    <w:rsid w:val="4121045B"/>
    <w:rsid w:val="4121568C"/>
    <w:rsid w:val="42D444E7"/>
    <w:rsid w:val="42FD7B3B"/>
    <w:rsid w:val="44C729A4"/>
    <w:rsid w:val="45A860A2"/>
    <w:rsid w:val="46163B90"/>
    <w:rsid w:val="46A241A8"/>
    <w:rsid w:val="46F87D23"/>
    <w:rsid w:val="481A46C2"/>
    <w:rsid w:val="4864183A"/>
    <w:rsid w:val="48B23A9D"/>
    <w:rsid w:val="495E76CE"/>
    <w:rsid w:val="4AFD5D93"/>
    <w:rsid w:val="4B3519D1"/>
    <w:rsid w:val="4B712846"/>
    <w:rsid w:val="4B843A37"/>
    <w:rsid w:val="4D176431"/>
    <w:rsid w:val="4DEC71DA"/>
    <w:rsid w:val="4E4A12EF"/>
    <w:rsid w:val="4E5E3B4D"/>
    <w:rsid w:val="4F39358C"/>
    <w:rsid w:val="50877939"/>
    <w:rsid w:val="50BD378A"/>
    <w:rsid w:val="5149784B"/>
    <w:rsid w:val="532C36B9"/>
    <w:rsid w:val="55215F2B"/>
    <w:rsid w:val="578D7812"/>
    <w:rsid w:val="579403BB"/>
    <w:rsid w:val="58CF5213"/>
    <w:rsid w:val="58DD6A1A"/>
    <w:rsid w:val="5A15334E"/>
    <w:rsid w:val="5B144406"/>
    <w:rsid w:val="5BC8430F"/>
    <w:rsid w:val="5BCF4F94"/>
    <w:rsid w:val="5BE01ECB"/>
    <w:rsid w:val="5F920624"/>
    <w:rsid w:val="61377D95"/>
    <w:rsid w:val="62DD6B64"/>
    <w:rsid w:val="632D4A46"/>
    <w:rsid w:val="643E00CD"/>
    <w:rsid w:val="64D239FA"/>
    <w:rsid w:val="656D646C"/>
    <w:rsid w:val="66552ACF"/>
    <w:rsid w:val="66956903"/>
    <w:rsid w:val="679B5E04"/>
    <w:rsid w:val="697F233D"/>
    <w:rsid w:val="6B296AAC"/>
    <w:rsid w:val="6BB9765C"/>
    <w:rsid w:val="6C4B3FAF"/>
    <w:rsid w:val="6E970F21"/>
    <w:rsid w:val="71A812B9"/>
    <w:rsid w:val="71E27834"/>
    <w:rsid w:val="733B199F"/>
    <w:rsid w:val="737F118B"/>
    <w:rsid w:val="73933020"/>
    <w:rsid w:val="73A948CE"/>
    <w:rsid w:val="74E24DC3"/>
    <w:rsid w:val="76076AA2"/>
    <w:rsid w:val="767A36FE"/>
    <w:rsid w:val="770B3462"/>
    <w:rsid w:val="776408DE"/>
    <w:rsid w:val="77B86A77"/>
    <w:rsid w:val="77C701C7"/>
    <w:rsid w:val="77EB5041"/>
    <w:rsid w:val="78210A63"/>
    <w:rsid w:val="795443EC"/>
    <w:rsid w:val="7A733303"/>
    <w:rsid w:val="7B3B008E"/>
    <w:rsid w:val="7B815394"/>
    <w:rsid w:val="7B9D2AF7"/>
    <w:rsid w:val="7BE75B20"/>
    <w:rsid w:val="7D4059B8"/>
    <w:rsid w:val="7F61502E"/>
    <w:rsid w:val="7F774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3"/>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customStyle="1" w:styleId="2">
    <w:name w:val="正文-公1"/>
    <w:basedOn w:val="1"/>
    <w:next w:val="1"/>
    <w:qFormat/>
    <w:uiPriority w:val="0"/>
    <w:pPr>
      <w:suppressAutoHyphens/>
      <w:ind w:firstLine="200" w:firstLineChars="200"/>
    </w:pPr>
    <w:rPr>
      <w:rFonts w:ascii="Calibri" w:hAnsi="Calibri" w:eastAsia="宋体" w:cs="Times New Roman"/>
    </w:rPr>
  </w:style>
  <w:style w:type="paragraph" w:styleId="4">
    <w:name w:val="Body Text"/>
    <w:basedOn w:val="1"/>
    <w:link w:val="14"/>
    <w:unhideWhenUsed/>
    <w:qFormat/>
    <w:uiPriority w:val="1"/>
    <w:pPr>
      <w:spacing w:after="120"/>
    </w:pPr>
  </w:style>
  <w:style w:type="paragraph" w:styleId="5">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2"/>
    <w:basedOn w:val="5"/>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basedOn w:val="12"/>
    <w:link w:val="3"/>
    <w:qFormat/>
    <w:uiPriority w:val="0"/>
    <w:rPr>
      <w:rFonts w:ascii="楷体" w:hAnsi="楷体" w:eastAsia="楷体" w:cs="楷体"/>
      <w:b/>
      <w:bCs/>
      <w:sz w:val="32"/>
      <w:szCs w:val="32"/>
      <w:lang w:val="zh-CN" w:bidi="zh-CN"/>
    </w:rPr>
  </w:style>
  <w:style w:type="character" w:customStyle="1" w:styleId="14">
    <w:name w:val="正文文本 Char"/>
    <w:basedOn w:val="12"/>
    <w:link w:val="4"/>
    <w:qFormat/>
    <w:uiPriority w:val="0"/>
    <w:rPr>
      <w:rFonts w:hint="eastAsia" w:ascii="仿宋" w:hAnsi="仿宋" w:eastAsia="仿宋" w:cs="仿宋"/>
      <w:sz w:val="32"/>
      <w:szCs w:val="32"/>
      <w:lang w:val="zh-CN" w:bidi="zh-CN"/>
    </w:rPr>
  </w:style>
  <w:style w:type="character" w:customStyle="1" w:styleId="15">
    <w:name w:val="页脚 Char"/>
    <w:basedOn w:val="12"/>
    <w:link w:val="6"/>
    <w:qFormat/>
    <w:uiPriority w:val="0"/>
    <w:rPr>
      <w:rFonts w:ascii="Calibri" w:hAnsi="Calibri"/>
      <w:kern w:val="2"/>
      <w:sz w:val="18"/>
      <w:szCs w:val="18"/>
    </w:rPr>
  </w:style>
  <w:style w:type="character" w:customStyle="1" w:styleId="16">
    <w:name w:val="页眉 Char"/>
    <w:basedOn w:val="12"/>
    <w:link w:val="7"/>
    <w:qFormat/>
    <w:uiPriority w:val="0"/>
    <w:rPr>
      <w:rFonts w:ascii="Calibri" w:hAnsi="Calibri"/>
      <w:kern w:val="2"/>
      <w:sz w:val="18"/>
      <w:szCs w:val="18"/>
    </w:rPr>
  </w:style>
  <w:style w:type="paragraph" w:customStyle="1" w:styleId="17">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8">
    <w:name w:val="Table Paragraph"/>
    <w:basedOn w:val="1"/>
    <w:qFormat/>
    <w:uiPriority w:val="1"/>
    <w:pPr>
      <w:widowControl/>
      <w:spacing w:before="120" w:after="240"/>
    </w:pPr>
    <w:rPr>
      <w:rFonts w:ascii="仿宋" w:hAnsi="仿宋" w:eastAsia="仿宋" w:cs="仿宋"/>
      <w:kern w:val="0"/>
      <w:sz w:val="22"/>
      <w:szCs w:val="22"/>
      <w:lang w:val="zh-CN" w:bidi="zh-CN"/>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6&#39044;&#31639;&#20844;&#24320;&#23545;&#27604;202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2026</a:t>
            </a:r>
            <a:r>
              <a:rPr altLang="en-US"/>
              <a:t>年预算收入</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Lbls>
            <c:dLbl>
              <c:idx val="0"/>
              <c:layout>
                <c:manualLayout>
                  <c:x val="-0.00966669556643947"/>
                  <c:y val="0.0209962179365373"/>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9"/>
              <c:layout>
                <c:manualLayout>
                  <c:x val="-0.0215219816720072"/>
                  <c:y val="-0.010726353172521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13"/>
              <c:layout>
                <c:manualLayout>
                  <c:x val="0.195912927587739"/>
                  <c:y val="-0.0737669764117227"/>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[工作簿1]Sheet1!$A$8:$N$9</c:f>
              <c:multiLvlStrCache>
                <c:ptCount val="14"/>
                <c:lvl>
                  <c:pt idx="0">
                    <c:v>一般公共预算</c:v>
                  </c:pt>
                  <c:pt idx="1">
                    <c:v>政府性基金预算</c:v>
                  </c:pt>
                  <c:pt idx="2">
                    <c:v>国有资本经营预算</c:v>
                  </c:pt>
                  <c:pt idx="3">
                    <c:v>财政专户管理资金</c:v>
                  </c:pt>
                  <c:pt idx="4">
                    <c:v>事业收入</c:v>
                  </c:pt>
                  <c:pt idx="5">
                    <c:v>事业单位经营收入</c:v>
                  </c:pt>
                  <c:pt idx="6">
                    <c:v>上级补助收入</c:v>
                  </c:pt>
                  <c:pt idx="7">
                    <c:v>附属单位上缴收入</c:v>
                  </c:pt>
                  <c:pt idx="8">
                    <c:v>其他收入</c:v>
                  </c:pt>
                  <c:pt idx="9">
                    <c:v>一般公共预算</c:v>
                  </c:pt>
                  <c:pt idx="10">
                    <c:v>政府性基金预算</c:v>
                  </c:pt>
                  <c:pt idx="11">
                    <c:v>国有资本经营预算</c:v>
                  </c:pt>
                  <c:pt idx="12">
                    <c:v>财政专户管理资金</c:v>
                  </c:pt>
                  <c:pt idx="13">
                    <c:v>单位资金</c:v>
                  </c:pt>
                </c:lvl>
                <c:lvl>
                  <c:pt idx="0">
                    <c:v>本年收入</c:v>
                  </c:pt>
                  <c:pt idx="9">
                    <c:v>上年结转结余</c:v>
                  </c:pt>
                </c:lvl>
              </c:multiLvlStrCache>
            </c:multiLvlStrRef>
          </c:cat>
          <c:val>
            <c:numRef>
              <c:f>[工作簿1]Sheet1!$A$10:$N$10</c:f>
              <c:numCache>
                <c:formatCode>0.00_);[Red]\(0.00\)</c:formatCode>
                <c:ptCount val="14"/>
                <c:pt idx="0">
                  <c:v>1087.553581</c:v>
                </c:pt>
                <c:pt idx="1">
                  <c:v>0</c:v>
                </c:pt>
                <c:pt idx="2">
                  <c:v>0</c:v>
                </c:pt>
                <c:pt idx="3">
                  <c:v>0</c:v>
                </c:pt>
                <c:pt idx="4">
                  <c:v>0</c:v>
                </c:pt>
                <c:pt idx="5">
                  <c:v>0</c:v>
                </c:pt>
                <c:pt idx="6">
                  <c:v>0</c:v>
                </c:pt>
                <c:pt idx="7">
                  <c:v>0</c:v>
                </c:pt>
                <c:pt idx="8">
                  <c:v>0</c:v>
                </c:pt>
                <c:pt idx="9">
                  <c:v>258.8</c:v>
                </c:pt>
                <c:pt idx="10">
                  <c:v>0</c:v>
                </c:pt>
                <c:pt idx="11">
                  <c:v>0</c:v>
                </c:pt>
                <c:pt idx="12">
                  <c:v>0</c:v>
                </c:pt>
                <c:pt idx="1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0.0133274100399822"/>
          <c:y val="0.0182987848463188"/>
          <c:w val="0.310528653931586"/>
          <c:h val="0.95725518227305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00378f-a066-4c0c-97c2-e57651b27f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2026</a:t>
            </a:r>
            <a:r>
              <a:rPr altLang="en-US"/>
              <a:t>年预算支出</a:t>
            </a:r>
            <a:endParaRPr altLang="en-US"/>
          </a:p>
        </c:rich>
      </c:tx>
      <c:layout>
        <c:manualLayout>
          <c:xMode val="edge"/>
          <c:yMode val="edge"/>
          <c:x val="0.363211772232885"/>
          <c:y val="0.026570048309178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[2026预算公开对比2025表.xlsx]Sheet2!$A$4:$F$4</c15:sqref>
                  </c15:fullRef>
                </c:ext>
              </c:extLst>
              <c:f>[2026预算公开对比2025表.xlsx]Sheet2!$B$4:$F$4</c:f>
              <c:strCache>
                <c:ptCount val="5"/>
                <c:pt idx="0">
                  <c:v>基本支出</c:v>
                </c:pt>
                <c:pt idx="1">
                  <c:v>项目支出</c:v>
                </c:pt>
                <c:pt idx="2">
                  <c:v>事业单位经营支出</c:v>
                </c:pt>
                <c:pt idx="3">
                  <c:v>上缴上级支出</c:v>
                </c:pt>
                <c:pt idx="4">
                  <c:v>对附属单位补助支出</c:v>
                </c:pt>
              </c:strCache>
            </c:strRef>
          </c:cat>
          <c:val>
            <c:numRef>
              <c:extLst>
                <c:ext xmlns:c15="http://schemas.microsoft.com/office/drawing/2012/chart" uri="{02D57815-91ED-43cb-92C2-25804820EDAC}">
                  <c15:fullRef>
                    <c15:sqref>Sheet2!$A$5:$F$5</c15:sqref>
                  </c15:fullRef>
                </c:ext>
              </c:extLst>
              <c:f>[2026预算公开对比2025表.xlsx]Sheet2!$B$5:$F$5</c:f>
              <c:numCache>
                <c:formatCode>#,##0.00</c:formatCode>
                <c:ptCount val="5"/>
                <c:pt idx="0">
                  <c:v>979.55</c:v>
                </c:pt>
                <c:pt idx="1">
                  <c:v>366.8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a10265-2740-4387-89dd-3577e170bb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8238</Words>
  <Characters>8957</Characters>
  <Lines>55</Lines>
  <Paragraphs>15</Paragraphs>
  <TotalTime>208</TotalTime>
  <ScaleCrop>false</ScaleCrop>
  <LinksUpToDate>false</LinksUpToDate>
  <CharactersWithSpaces>8970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WPS_1711610673</cp:lastModifiedBy>
  <dcterms:modified xsi:type="dcterms:W3CDTF">2026-03-06T08:30:19Z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FE362A4BB8714D06BE2290E55FF6E3A0_13</vt:lpwstr>
  </property>
  <property fmtid="{D5CDD505-2E9C-101B-9397-08002B2CF9AE}" pid="4" name="KSOTemplateDocerSaveRecord">
    <vt:lpwstr>eyJoZGlkIjoiODc4ZWNjOGJjMjIzMTczMTQ1YTNkNjNjN2ZmNGM2ZTciLCJ1c2VySWQiOiIxNTg5MDczNzczIn0=</vt:lpwstr>
  </property>
</Properties>
</file>